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01" w:rsidRDefault="00AE3101" w:rsidP="004D6C83">
      <w:pPr>
        <w:tabs>
          <w:tab w:val="right" w:pos="900"/>
        </w:tabs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51387"/>
            <wp:effectExtent l="1905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2" cy="64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01" w:rsidRPr="002E55EE" w:rsidRDefault="00AE3101" w:rsidP="004D6C83">
      <w:pPr>
        <w:tabs>
          <w:tab w:val="right" w:pos="900"/>
        </w:tabs>
        <w:rPr>
          <w:b/>
          <w:sz w:val="24"/>
          <w:szCs w:val="24"/>
        </w:rPr>
      </w:pPr>
      <w:r w:rsidRPr="002E55EE">
        <w:rPr>
          <w:b/>
          <w:sz w:val="24"/>
          <w:szCs w:val="24"/>
        </w:rPr>
        <w:t xml:space="preserve">АДМИНИСТРАЦИЯ МУНИЦИПАЛЬНОГО ОБРАЗОВАНИЯ КИНЗЕЛЬСКИЙ СЕЛЬСОВЕТ </w:t>
      </w:r>
      <w:r w:rsidRPr="002E55EE">
        <w:rPr>
          <w:b/>
          <w:caps/>
          <w:sz w:val="24"/>
          <w:szCs w:val="24"/>
        </w:rPr>
        <w:t>КрасногвардейскОГО районА оренбургской</w:t>
      </w:r>
      <w:r w:rsidRPr="002E55EE">
        <w:rPr>
          <w:b/>
          <w:sz w:val="24"/>
          <w:szCs w:val="24"/>
        </w:rPr>
        <w:t xml:space="preserve"> ОБЛАСТИ</w:t>
      </w:r>
    </w:p>
    <w:p w:rsidR="00AE3101" w:rsidRPr="002E55EE" w:rsidRDefault="00AE3101" w:rsidP="004D6C83">
      <w:pPr>
        <w:tabs>
          <w:tab w:val="right" w:pos="900"/>
        </w:tabs>
        <w:rPr>
          <w:sz w:val="24"/>
          <w:szCs w:val="24"/>
        </w:rPr>
      </w:pPr>
    </w:p>
    <w:p w:rsidR="00AE3101" w:rsidRPr="002E55EE" w:rsidRDefault="00AE3101" w:rsidP="004D6C83">
      <w:pPr>
        <w:tabs>
          <w:tab w:val="right" w:pos="900"/>
        </w:tabs>
        <w:rPr>
          <w:b/>
          <w:sz w:val="24"/>
          <w:szCs w:val="24"/>
        </w:rPr>
      </w:pPr>
      <w:proofErr w:type="gramStart"/>
      <w:r w:rsidRPr="002E55EE">
        <w:rPr>
          <w:b/>
          <w:sz w:val="24"/>
          <w:szCs w:val="24"/>
        </w:rPr>
        <w:t>П</w:t>
      </w:r>
      <w:proofErr w:type="gramEnd"/>
      <w:r w:rsidRPr="002E55EE">
        <w:rPr>
          <w:b/>
          <w:sz w:val="24"/>
          <w:szCs w:val="24"/>
        </w:rPr>
        <w:t xml:space="preserve"> О С Т А Н О В Л Е Н И Е</w:t>
      </w:r>
    </w:p>
    <w:p w:rsidR="00AE3101" w:rsidRDefault="00AE3101" w:rsidP="004D6C83">
      <w:pPr>
        <w:tabs>
          <w:tab w:val="right" w:pos="900"/>
        </w:tabs>
        <w:rPr>
          <w:b/>
          <w:sz w:val="32"/>
          <w:szCs w:val="32"/>
        </w:rPr>
      </w:pPr>
    </w:p>
    <w:p w:rsidR="00AE3101" w:rsidRDefault="00E34101" w:rsidP="004D6C83">
      <w:pPr>
        <w:tabs>
          <w:tab w:val="right" w:pos="900"/>
          <w:tab w:val="right" w:pos="10260"/>
        </w:tabs>
      </w:pPr>
      <w:r>
        <w:t>14</w:t>
      </w:r>
      <w:r w:rsidR="004D4DB7">
        <w:t>.11.2017</w:t>
      </w:r>
      <w:r w:rsidR="00AE3101">
        <w:t xml:space="preserve">                                                                       </w:t>
      </w:r>
      <w:r w:rsidR="005C7270">
        <w:t xml:space="preserve"> </w:t>
      </w:r>
      <w:r w:rsidR="004D4DB7">
        <w:t xml:space="preserve">                           №</w:t>
      </w:r>
      <w:r w:rsidR="00305D4D">
        <w:t xml:space="preserve"> 124</w:t>
      </w:r>
      <w:r w:rsidR="00AE3101">
        <w:t xml:space="preserve"> -</w:t>
      </w:r>
      <w:proofErr w:type="gramStart"/>
      <w:r w:rsidR="00AE3101">
        <w:t>п</w:t>
      </w:r>
      <w:proofErr w:type="gramEnd"/>
    </w:p>
    <w:p w:rsidR="0046620B" w:rsidRDefault="00AE3101" w:rsidP="004D6C83">
      <w:pPr>
        <w:tabs>
          <w:tab w:val="right" w:pos="900"/>
          <w:tab w:val="right" w:pos="10260"/>
        </w:tabs>
      </w:pPr>
      <w:r>
        <w:t>с. Кинзелька</w:t>
      </w:r>
    </w:p>
    <w:p w:rsidR="0046620B" w:rsidRDefault="0046620B" w:rsidP="004D6C83">
      <w:pPr>
        <w:shd w:val="clear" w:color="auto" w:fill="FFFFFF"/>
        <w:jc w:val="right"/>
      </w:pPr>
    </w:p>
    <w:p w:rsidR="0046620B" w:rsidRPr="002E55EE" w:rsidRDefault="0046620B" w:rsidP="004D6C83">
      <w:pPr>
        <w:rPr>
          <w:color w:val="000000"/>
        </w:rPr>
      </w:pPr>
      <w:r w:rsidRPr="002E55EE">
        <w:rPr>
          <w:color w:val="000000"/>
        </w:rPr>
        <w:t xml:space="preserve">Об утверждении методики прогнозирования поступлений доходов </w:t>
      </w:r>
    </w:p>
    <w:p w:rsidR="0046620B" w:rsidRPr="002E55EE" w:rsidRDefault="0046620B" w:rsidP="004D6C83">
      <w:pPr>
        <w:rPr>
          <w:color w:val="000000"/>
        </w:rPr>
      </w:pPr>
      <w:r w:rsidRPr="002E55EE">
        <w:rPr>
          <w:color w:val="000000"/>
        </w:rPr>
        <w:t>в бюджет муниципального образования</w:t>
      </w:r>
      <w:r w:rsidR="004F4CFE" w:rsidRPr="002E55EE">
        <w:rPr>
          <w:color w:val="000000"/>
        </w:rPr>
        <w:t xml:space="preserve"> Кинзельский сельсовет Красногвардейского района Оренбургской области</w:t>
      </w:r>
      <w:r w:rsidRPr="002E55EE">
        <w:rPr>
          <w:color w:val="000000"/>
        </w:rPr>
        <w:t xml:space="preserve"> </w:t>
      </w:r>
    </w:p>
    <w:p w:rsidR="0046620B" w:rsidRPr="002E55EE" w:rsidRDefault="0046620B" w:rsidP="004D6C83">
      <w:r w:rsidRPr="002E55EE">
        <w:t>администрируемых</w:t>
      </w:r>
      <w:r w:rsidR="004D4DB7" w:rsidRPr="002E55EE">
        <w:t xml:space="preserve"> на 2018</w:t>
      </w:r>
      <w:r w:rsidR="004F4CFE" w:rsidRPr="002E55EE">
        <w:t xml:space="preserve"> год</w:t>
      </w:r>
      <w:r w:rsidR="004F6E4F" w:rsidRPr="002E55EE">
        <w:t xml:space="preserve"> и на</w:t>
      </w:r>
      <w:r w:rsidR="002E55EE">
        <w:t xml:space="preserve"> плановый</w:t>
      </w:r>
      <w:r w:rsidR="004F6E4F" w:rsidRPr="002E55EE">
        <w:t xml:space="preserve"> пери</w:t>
      </w:r>
      <w:r w:rsidR="004D4DB7" w:rsidRPr="002E55EE">
        <w:t xml:space="preserve">од </w:t>
      </w:r>
      <w:r w:rsidR="002E55EE">
        <w:t>2019 и</w:t>
      </w:r>
      <w:r w:rsidR="004D4DB7" w:rsidRPr="002E55EE">
        <w:t xml:space="preserve"> 2020</w:t>
      </w:r>
      <w:r w:rsidR="004F6E4F" w:rsidRPr="002E55EE">
        <w:t xml:space="preserve"> год</w:t>
      </w:r>
      <w:r w:rsidR="002E55EE">
        <w:t>ов</w:t>
      </w:r>
    </w:p>
    <w:p w:rsidR="0046620B" w:rsidRDefault="0046620B" w:rsidP="004D6C83">
      <w:pPr>
        <w:rPr>
          <w:b/>
        </w:rPr>
      </w:pPr>
    </w:p>
    <w:p w:rsidR="0046620B" w:rsidRDefault="0046620B" w:rsidP="004D6C83">
      <w:pPr>
        <w:ind w:firstLine="709"/>
        <w:jc w:val="both"/>
      </w:pPr>
      <w:r>
        <w:t xml:space="preserve">В соответствии с пунктом 1 статьи 160.1 Бюджетного кодекса Российской Федерации и </w:t>
      </w:r>
      <w:hyperlink r:id="rId6" w:history="1">
        <w:r>
          <w:rPr>
            <w:rStyle w:val="a3"/>
            <w:color w:val="auto"/>
          </w:rPr>
          <w:t>Общими требованиями</w:t>
        </w:r>
      </w:hyperlink>
      <w:r>
        <w:t xml:space="preserve"> к методике прогнозирования поступлений доходов в бюджеты бюджетной системы Российской Федерации, утвержденными </w:t>
      </w:r>
      <w:hyperlink r:id="rId7" w:history="1">
        <w:r>
          <w:rPr>
            <w:rStyle w:val="a3"/>
            <w:color w:val="auto"/>
          </w:rPr>
          <w:t>постановлением</w:t>
        </w:r>
      </w:hyperlink>
      <w:r>
        <w:t xml:space="preserve"> Правительства Российской Федерации от 23.06.2016 №574:</w:t>
      </w:r>
    </w:p>
    <w:p w:rsidR="0046620B" w:rsidRDefault="0046620B" w:rsidP="004D6C83">
      <w:pPr>
        <w:ind w:firstLine="709"/>
        <w:jc w:val="both"/>
        <w:rPr>
          <w:b/>
        </w:rPr>
      </w:pPr>
      <w:r>
        <w:t xml:space="preserve">1. Утвердить </w:t>
      </w:r>
      <w:r>
        <w:rPr>
          <w:color w:val="000000"/>
        </w:rPr>
        <w:t xml:space="preserve">Методику прогнозирования поступлений доходов в бюджет муниципального образования </w:t>
      </w:r>
      <w:r w:rsidR="004F4CFE">
        <w:rPr>
          <w:color w:val="000000"/>
        </w:rPr>
        <w:t>Кинзельский сельсовет Красногвардейского района Оренбургской области</w:t>
      </w:r>
      <w:r>
        <w:rPr>
          <w:color w:val="000000"/>
        </w:rPr>
        <w:t xml:space="preserve"> </w:t>
      </w:r>
      <w:r>
        <w:t>администрируемых</w:t>
      </w:r>
      <w:r>
        <w:rPr>
          <w:b/>
        </w:rPr>
        <w:t xml:space="preserve"> </w:t>
      </w:r>
      <w:r w:rsidR="004D4DB7">
        <w:t>на 2018</w:t>
      </w:r>
      <w:r w:rsidR="009D20D0">
        <w:t xml:space="preserve"> </w:t>
      </w:r>
      <w:r w:rsidR="004F4CFE" w:rsidRPr="004F4CFE">
        <w:t>год</w:t>
      </w:r>
      <w:r w:rsidR="004D4DB7">
        <w:t xml:space="preserve"> и на</w:t>
      </w:r>
      <w:r w:rsidR="002E55EE">
        <w:t xml:space="preserve"> плановый</w:t>
      </w:r>
      <w:r w:rsidR="004D4DB7">
        <w:t xml:space="preserve"> период </w:t>
      </w:r>
      <w:r w:rsidR="002E55EE">
        <w:t>2019 и</w:t>
      </w:r>
      <w:r w:rsidR="004D4DB7">
        <w:t xml:space="preserve"> 2020</w:t>
      </w:r>
      <w:r w:rsidR="00E16A63">
        <w:t xml:space="preserve"> год</w:t>
      </w:r>
      <w:r w:rsidR="002E55EE">
        <w:t>ов</w:t>
      </w:r>
      <w:r w:rsidR="004F4CFE">
        <w:rPr>
          <w:b/>
        </w:rPr>
        <w:t xml:space="preserve"> </w:t>
      </w:r>
      <w:r>
        <w:t>согласно приложению.</w:t>
      </w:r>
    </w:p>
    <w:p w:rsidR="0046620B" w:rsidRDefault="0046620B" w:rsidP="004D6C83">
      <w:pPr>
        <w:ind w:firstLine="709"/>
        <w:jc w:val="both"/>
      </w:pPr>
      <w:bookmarkStart w:id="0" w:name="sub_5"/>
      <w:r>
        <w:t xml:space="preserve">2. Настоящее постановление вступает в силу со дня его подписания. </w:t>
      </w:r>
    </w:p>
    <w:bookmarkEnd w:id="0"/>
    <w:p w:rsidR="0046620B" w:rsidRDefault="0046620B" w:rsidP="004D6C83">
      <w:pPr>
        <w:shd w:val="clear" w:color="auto" w:fill="FFFFFF"/>
        <w:jc w:val="right"/>
      </w:pPr>
    </w:p>
    <w:p w:rsidR="0046620B" w:rsidRDefault="0046620B" w:rsidP="004D6C83">
      <w:pPr>
        <w:shd w:val="clear" w:color="auto" w:fill="FFFFFF"/>
        <w:jc w:val="right"/>
      </w:pPr>
    </w:p>
    <w:p w:rsidR="0046620B" w:rsidRDefault="0046620B" w:rsidP="004D6C83">
      <w:pPr>
        <w:shd w:val="clear" w:color="auto" w:fill="FFFFFF"/>
        <w:jc w:val="right"/>
      </w:pPr>
    </w:p>
    <w:p w:rsidR="009D20D0" w:rsidRDefault="009D20D0" w:rsidP="004D6C83">
      <w:pPr>
        <w:jc w:val="both"/>
      </w:pPr>
      <w:r>
        <w:t>Глава сельсовета                                                                       Г.Н.</w:t>
      </w:r>
      <w:r w:rsidR="002E55EE">
        <w:t xml:space="preserve"> </w:t>
      </w:r>
      <w:r>
        <w:t>Работягов</w:t>
      </w:r>
    </w:p>
    <w:p w:rsidR="009D20D0" w:rsidRDefault="009D20D0" w:rsidP="004D6C83">
      <w:pPr>
        <w:jc w:val="both"/>
      </w:pPr>
    </w:p>
    <w:p w:rsidR="002E55EE" w:rsidRDefault="002E55EE" w:rsidP="004D6C83">
      <w:pPr>
        <w:jc w:val="both"/>
      </w:pPr>
    </w:p>
    <w:p w:rsidR="009D20D0" w:rsidRDefault="009D20D0" w:rsidP="004D6C83">
      <w:pPr>
        <w:jc w:val="both"/>
      </w:pPr>
    </w:p>
    <w:p w:rsidR="00E34101" w:rsidRPr="002E55EE" w:rsidRDefault="009D20D0" w:rsidP="004D6C83">
      <w:pPr>
        <w:jc w:val="both"/>
        <w:rPr>
          <w:sz w:val="24"/>
          <w:szCs w:val="24"/>
        </w:rPr>
      </w:pPr>
      <w:r w:rsidRPr="002E55EE">
        <w:rPr>
          <w:sz w:val="24"/>
          <w:szCs w:val="24"/>
        </w:rPr>
        <w:t xml:space="preserve">Разослано: в дело, администрации района, финансовый отдел, прокурору района, специалисту 1 категории </w:t>
      </w:r>
      <w:proofErr w:type="gramStart"/>
      <w:r w:rsidRPr="002E55EE">
        <w:rPr>
          <w:sz w:val="24"/>
          <w:szCs w:val="24"/>
        </w:rPr>
        <w:t>-б</w:t>
      </w:r>
      <w:proofErr w:type="gramEnd"/>
      <w:r w:rsidRPr="002E55EE">
        <w:rPr>
          <w:sz w:val="24"/>
          <w:szCs w:val="24"/>
        </w:rPr>
        <w:t>ухгалтеру Козловой Л.В.</w:t>
      </w:r>
    </w:p>
    <w:p w:rsidR="00473EF6" w:rsidRDefault="00452F25" w:rsidP="004D6C83">
      <w:pPr>
        <w:jc w:val="both"/>
      </w:pPr>
      <w:r>
        <w:t xml:space="preserve">                                    </w:t>
      </w:r>
      <w:bookmarkStart w:id="1" w:name="sub_1000"/>
    </w:p>
    <w:p w:rsidR="002E55EE" w:rsidRDefault="002E55EE" w:rsidP="004D6C83">
      <w:pPr>
        <w:jc w:val="right"/>
      </w:pPr>
    </w:p>
    <w:p w:rsidR="002E55EE" w:rsidRDefault="002E55EE" w:rsidP="004D6C83">
      <w:pPr>
        <w:jc w:val="right"/>
      </w:pPr>
    </w:p>
    <w:p w:rsidR="002E55EE" w:rsidRDefault="002E55EE" w:rsidP="004D6C83">
      <w:pPr>
        <w:jc w:val="right"/>
      </w:pPr>
    </w:p>
    <w:p w:rsidR="002E55EE" w:rsidRDefault="002E55EE" w:rsidP="004D6C83">
      <w:pPr>
        <w:jc w:val="right"/>
      </w:pPr>
    </w:p>
    <w:p w:rsidR="00473EF6" w:rsidRDefault="00473EF6" w:rsidP="004D6C83">
      <w:pPr>
        <w:jc w:val="right"/>
      </w:pPr>
      <w:r>
        <w:lastRenderedPageBreak/>
        <w:t>Приложение</w:t>
      </w:r>
    </w:p>
    <w:bookmarkEnd w:id="1"/>
    <w:p w:rsidR="00473EF6" w:rsidRDefault="00473EF6" w:rsidP="004D6C83">
      <w:pPr>
        <w:jc w:val="right"/>
      </w:pPr>
      <w:r>
        <w:t xml:space="preserve">к </w:t>
      </w:r>
      <w:hyperlink r:id="rId8" w:anchor="sub_0" w:history="1">
        <w:r w:rsidRPr="00E34101">
          <w:rPr>
            <w:rStyle w:val="a8"/>
            <w:color w:val="auto"/>
            <w:u w:val="none"/>
          </w:rPr>
          <w:t>постановлению</w:t>
        </w:r>
      </w:hyperlink>
      <w:r>
        <w:t xml:space="preserve"> администрации </w:t>
      </w:r>
    </w:p>
    <w:p w:rsidR="00473EF6" w:rsidRDefault="00E34101" w:rsidP="004D6C83">
      <w:pPr>
        <w:jc w:val="right"/>
      </w:pPr>
      <w:r>
        <w:t>Кинзельского</w:t>
      </w:r>
      <w:r w:rsidR="00473EF6">
        <w:t xml:space="preserve"> сельсовета</w:t>
      </w:r>
    </w:p>
    <w:p w:rsidR="00473EF6" w:rsidRDefault="00E34101" w:rsidP="004D6C83">
      <w:pPr>
        <w:jc w:val="right"/>
      </w:pPr>
      <w:r>
        <w:t>от 14.11.2017г. №</w:t>
      </w:r>
      <w:r w:rsidR="00890059">
        <w:t xml:space="preserve"> 124</w:t>
      </w:r>
      <w:r w:rsidR="00473EF6">
        <w:t xml:space="preserve"> -</w:t>
      </w:r>
      <w:proofErr w:type="gramStart"/>
      <w:r w:rsidR="00473EF6">
        <w:t>п</w:t>
      </w:r>
      <w:proofErr w:type="gramEnd"/>
    </w:p>
    <w:p w:rsidR="00473EF6" w:rsidRDefault="00473EF6" w:rsidP="004D6C83">
      <w:pPr>
        <w:pStyle w:val="ConsNormal"/>
        <w:spacing w:line="276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3EF6" w:rsidRDefault="00473EF6" w:rsidP="004D6C83">
      <w:pPr>
        <w:rPr>
          <w:b/>
          <w:bCs/>
        </w:rPr>
      </w:pPr>
    </w:p>
    <w:p w:rsidR="00473EF6" w:rsidRDefault="00473EF6" w:rsidP="004D6C83">
      <w:pPr>
        <w:pStyle w:val="ConsNormal"/>
        <w:spacing w:line="276" w:lineRule="auto"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местного бюджета на 2018 и</w:t>
      </w:r>
      <w:r w:rsidR="004D6C8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 2019 и 2020 годов.</w:t>
      </w:r>
    </w:p>
    <w:p w:rsidR="00473EF6" w:rsidRDefault="00473EF6" w:rsidP="004D6C83">
      <w:pPr>
        <w:pStyle w:val="ConsNormal"/>
        <w:spacing w:line="276" w:lineRule="auto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3EF6" w:rsidRDefault="00473EF6" w:rsidP="004D6C83">
      <w:pPr>
        <w:ind w:firstLine="567"/>
        <w:jc w:val="both"/>
      </w:pPr>
      <w:r>
        <w:t xml:space="preserve">Настоящая Методика устанавливает основные подходы к формированию доходов, порядок и методику планирования бюджетных ассигнований районного бюджета на 2018 год и на плановый период 2019 и 2020 годов. 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Методика включает в себя разделы, определяющие порядок прогнозирования доходов местного бюджета и формирования расходов местного бюджета по направлениям бюджетной политики.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 xml:space="preserve">В основу составления местного бюджета </w:t>
      </w:r>
      <w:r>
        <w:t xml:space="preserve">на 2018 год и на плановый период 2019 и 2020 годов </w:t>
      </w:r>
      <w:r>
        <w:rPr>
          <w:rFonts w:eastAsia="Times New Roman"/>
          <w:bCs/>
        </w:rPr>
        <w:t>положен долгосрочный бюджетный прогноз му</w:t>
      </w:r>
      <w:r w:rsidR="005C4839">
        <w:rPr>
          <w:rFonts w:eastAsia="Times New Roman"/>
          <w:bCs/>
        </w:rPr>
        <w:t>ниципального образования Кинзельский</w:t>
      </w:r>
      <w:r>
        <w:rPr>
          <w:rFonts w:eastAsia="Times New Roman"/>
          <w:bCs/>
        </w:rPr>
        <w:t xml:space="preserve"> сельсовет Красногвардейского района Оренбургской области, прогноз социально-экономического развития муницип</w:t>
      </w:r>
      <w:r w:rsidR="005C4839">
        <w:rPr>
          <w:rFonts w:eastAsia="Times New Roman"/>
          <w:bCs/>
        </w:rPr>
        <w:t>ального образования Кинзельский</w:t>
      </w:r>
      <w:r>
        <w:rPr>
          <w:rFonts w:eastAsia="Times New Roman"/>
          <w:bCs/>
        </w:rPr>
        <w:t xml:space="preserve"> сельсовет Красногвардейского района Оренбургской области </w:t>
      </w:r>
      <w:r>
        <w:t>на 2018 год и плановый период 2019 и 2020 годов</w:t>
      </w:r>
      <w:r>
        <w:rPr>
          <w:rFonts w:eastAsia="Times New Roman"/>
          <w:bCs/>
        </w:rPr>
        <w:t xml:space="preserve">, основные направления бюджетной и налоговой политики </w:t>
      </w:r>
      <w:r>
        <w:t>на 2018 год и плановый</w:t>
      </w:r>
      <w:proofErr w:type="gramEnd"/>
      <w:r>
        <w:t xml:space="preserve"> период 2019 и 2020 годов</w:t>
      </w:r>
      <w:r>
        <w:rPr>
          <w:rFonts w:eastAsia="Times New Roman"/>
          <w:bCs/>
        </w:rPr>
        <w:t>, а также приоритеты бюджетной и налоговой политики, установленные на федеральном уровне.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</w:p>
    <w:p w:rsidR="00473EF6" w:rsidRDefault="00473EF6" w:rsidP="004D6C83">
      <w:pPr>
        <w:pStyle w:val="ConsNormal"/>
        <w:numPr>
          <w:ilvl w:val="0"/>
          <w:numId w:val="1"/>
        </w:numPr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бюджета.</w:t>
      </w:r>
    </w:p>
    <w:p w:rsidR="00473EF6" w:rsidRDefault="00473EF6" w:rsidP="004D6C83">
      <w:pPr>
        <w:rPr>
          <w:bCs/>
        </w:rPr>
      </w:pPr>
    </w:p>
    <w:p w:rsidR="00473EF6" w:rsidRDefault="00473EF6" w:rsidP="004D6C83">
      <w:pPr>
        <w:ind w:firstLine="540"/>
        <w:jc w:val="both"/>
      </w:pPr>
      <w:r>
        <w:rPr>
          <w:bCs/>
        </w:rPr>
        <w:t>1</w:t>
      </w:r>
      <w:r>
        <w:t xml:space="preserve"> Налоговые и неналоговые доходы прогнозируются с учетом методики прогнозирования поступлений доходов в консолидированный бюджет Оренбургской области на очередной финансовый год и на плановый период, утвержденной приказом УФНС России по Оренбургской области от 10.10.2017 № 02-02/327@,</w:t>
      </w:r>
      <w:r>
        <w:rPr>
          <w:color w:val="FF0000"/>
        </w:rPr>
        <w:t xml:space="preserve"> </w:t>
      </w:r>
      <w:r>
        <w:t>а также  методик, утвержденных главными администраторами доходов. Плановые назначения формируются исходя из следующих особенностей:</w:t>
      </w:r>
    </w:p>
    <w:p w:rsidR="00473EF6" w:rsidRDefault="00473EF6" w:rsidP="004D6C83">
      <w:pPr>
        <w:ind w:firstLine="567"/>
        <w:jc w:val="both"/>
      </w:pPr>
      <w:r>
        <w:t>1. Расчёт прогнозного объёма поступлений налога на доходы физических лиц осуществляется по методу прямого расчёта налоговой базы с использованием методов экстраполяции и  индексации (прогнозные значения показателей, ставки, налоговые льготы по налогу, уровень собираемости).</w:t>
      </w:r>
    </w:p>
    <w:p w:rsidR="00473EF6" w:rsidRDefault="00473EF6" w:rsidP="004D6C83">
      <w:pPr>
        <w:ind w:firstLine="567"/>
        <w:jc w:val="both"/>
      </w:pPr>
      <w:r>
        <w:lastRenderedPageBreak/>
        <w:t>Общий прогнозный объем поступлений в бюджет налога на доходы физических лиц (НДФЛ всего) определяется как сумма прогнозных поступлений каждого вида налога.</w:t>
      </w:r>
    </w:p>
    <w:p w:rsidR="004D6C83" w:rsidRDefault="004D6C83" w:rsidP="004D6C83">
      <w:pPr>
        <w:ind w:firstLine="567"/>
      </w:pPr>
    </w:p>
    <w:p w:rsidR="00473EF6" w:rsidRDefault="00473EF6" w:rsidP="004D6C83">
      <w:pPr>
        <w:ind w:firstLine="567"/>
      </w:pPr>
      <w:r>
        <w:t>НДФЛ всего = НДФЛ 1 + НДФЛ 2 + НДФЛ 3,</w:t>
      </w:r>
    </w:p>
    <w:p w:rsidR="00473EF6" w:rsidRDefault="00473EF6" w:rsidP="004D6C83">
      <w:pPr>
        <w:ind w:left="-567" w:firstLine="567"/>
        <w:jc w:val="both"/>
      </w:pPr>
      <w:r>
        <w:t xml:space="preserve">                 где:</w:t>
      </w:r>
    </w:p>
    <w:p w:rsidR="00473EF6" w:rsidRDefault="00473EF6" w:rsidP="004D6C83">
      <w:pPr>
        <w:ind w:firstLine="567"/>
        <w:jc w:val="both"/>
      </w:pPr>
      <w:r>
        <w:t>НДФЛ 1 – объём поступлений налога на доходы физических лиц с 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(КБК 182 1 01 02010 01 0000 110);</w:t>
      </w:r>
    </w:p>
    <w:p w:rsidR="00473EF6" w:rsidRDefault="00473EF6" w:rsidP="004D6C83">
      <w:pPr>
        <w:ind w:firstLine="567"/>
        <w:jc w:val="both"/>
      </w:pPr>
      <w:proofErr w:type="gramStart"/>
      <w:r>
        <w:t>НДФЛ 2 – объём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(КБК  117 1 01 02020 01 0000 110);</w:t>
      </w:r>
      <w:proofErr w:type="gramEnd"/>
    </w:p>
    <w:p w:rsidR="00473EF6" w:rsidRDefault="00473EF6" w:rsidP="004D6C83">
      <w:pPr>
        <w:ind w:firstLine="567"/>
        <w:jc w:val="both"/>
      </w:pPr>
      <w:r>
        <w:t>НДФЛ 3 – объём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(КБК 117 1 01 02030 01 0000 110).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Налог на доходы физических лиц рассчитывается исходя из прогнозируемого фонда оплаты труда на </w:t>
      </w:r>
      <w:r>
        <w:t>2018 год и плановый период 2019 и 2020 годов</w:t>
      </w:r>
      <w:r>
        <w:rPr>
          <w:rFonts w:eastAsia="Times New Roman"/>
          <w:bCs/>
        </w:rPr>
        <w:t xml:space="preserve">, за исключением сумм налоговых вычетов, не подлежащих налогообложению. </w:t>
      </w:r>
      <w:proofErr w:type="gramStart"/>
      <w:r>
        <w:rPr>
          <w:rFonts w:eastAsia="Times New Roman"/>
          <w:bCs/>
        </w:rPr>
        <w:t>При прогнозировании налога учтен налог на доходы физических лиц, перечисленный налоговыми агентами по иным налоговым ставкам (30 процентов, 9 процентов, 35 процентов, 15 процентов и иным ставкам) согласно отчету Управления Федеральной налоговой службы по Оренбургской области формы № 5-НДФЛ за 2016 год), а также сумма налога, подлежащая возврату из бюджета, по предоставленным актуальным декларациям налогоплательщиков с учетом его роста (снижения) в</w:t>
      </w:r>
      <w:proofErr w:type="gramEnd"/>
      <w:r>
        <w:rPr>
          <w:rFonts w:eastAsia="Times New Roman"/>
          <w:bCs/>
        </w:rPr>
        <w:t xml:space="preserve"> 2016 году по отношению к 2015 году (отчет Управления Федеральной налоговой службы по Оренбургской области формы № 5-ДДК за 2015 и  2016 годы), а также с учетом уровня собираемости по налогу за 2016 год.</w:t>
      </w:r>
    </w:p>
    <w:p w:rsidR="004D6C83" w:rsidRDefault="004D6C83" w:rsidP="004D6C83">
      <w:pPr>
        <w:autoSpaceDE w:val="0"/>
        <w:autoSpaceDN w:val="0"/>
        <w:adjustRightInd w:val="0"/>
        <w:rPr>
          <w:rFonts w:eastAsia="Times New Roman"/>
          <w:bCs/>
        </w:rPr>
      </w:pPr>
    </w:p>
    <w:p w:rsidR="00473EF6" w:rsidRDefault="00473EF6" w:rsidP="004D6C83">
      <w:p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НДФЛ 1 = ((ФЗП -  </w:t>
      </w:r>
      <w:proofErr w:type="spellStart"/>
      <w:r>
        <w:rPr>
          <w:rFonts w:eastAsia="Times New Roman"/>
          <w:bCs/>
        </w:rPr>
        <w:t>Нв</w:t>
      </w:r>
      <w:proofErr w:type="spellEnd"/>
      <w:r>
        <w:rPr>
          <w:rFonts w:eastAsia="Times New Roman"/>
          <w:bCs/>
        </w:rPr>
        <w:t xml:space="preserve">) </w:t>
      </w:r>
      <w:proofErr w:type="spellStart"/>
      <w:r>
        <w:rPr>
          <w:rFonts w:eastAsia="Times New Roman"/>
          <w:bCs/>
        </w:rPr>
        <w:t>х</w:t>
      </w:r>
      <w:proofErr w:type="spellEnd"/>
      <w:r>
        <w:rPr>
          <w:rFonts w:eastAsia="Times New Roman"/>
          <w:bCs/>
        </w:rPr>
        <w:t xml:space="preserve"> S/100) – В) </w:t>
      </w:r>
      <w:proofErr w:type="spellStart"/>
      <w:r>
        <w:rPr>
          <w:rFonts w:eastAsia="Times New Roman"/>
          <w:bCs/>
        </w:rPr>
        <w:t>х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Соб</w:t>
      </w:r>
      <w:proofErr w:type="spellEnd"/>
      <w:r>
        <w:rPr>
          <w:rFonts w:eastAsia="Times New Roman"/>
          <w:bCs/>
        </w:rPr>
        <w:t>,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где: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ФЗП – фонд заработной платы;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         S - ставка налога; 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proofErr w:type="spellStart"/>
      <w:r>
        <w:rPr>
          <w:rFonts w:eastAsia="Times New Roman"/>
          <w:bCs/>
        </w:rPr>
        <w:t>Нв</w:t>
      </w:r>
      <w:proofErr w:type="spellEnd"/>
      <w:r>
        <w:rPr>
          <w:rFonts w:eastAsia="Times New Roman"/>
          <w:bCs/>
        </w:rPr>
        <w:t xml:space="preserve"> – налоговые вычеты за последний отчетный год;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proofErr w:type="gramStart"/>
      <w:r>
        <w:rPr>
          <w:rFonts w:eastAsia="Times New Roman"/>
          <w:bCs/>
        </w:rPr>
        <w:t>В</w:t>
      </w:r>
      <w:proofErr w:type="gramEnd"/>
      <w:r>
        <w:rPr>
          <w:rFonts w:eastAsia="Times New Roman"/>
          <w:bCs/>
        </w:rPr>
        <w:t xml:space="preserve"> – сумма налога, подлежащая возврату по имущественным и социальным налоговым вычетам;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Соб. – уровень собираемости налога.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Сумма налога, подлежащая возврату из бюджета, по предоставленным актуальным декларациям налогоплательщиков с учетом его роста (снижения) и уровень собираемости налога</w:t>
      </w:r>
      <w:r>
        <w:rPr>
          <w:rFonts w:eastAsia="Times New Roman"/>
          <w:bCs/>
          <w:color w:val="FF0000"/>
        </w:rPr>
        <w:t xml:space="preserve"> </w:t>
      </w:r>
      <w:r>
        <w:rPr>
          <w:rFonts w:eastAsia="Times New Roman"/>
          <w:bCs/>
        </w:rPr>
        <w:t>на 2019–2020 годы прогнозируется на уровне 2018 года.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proofErr w:type="gramStart"/>
      <w:r>
        <w:rPr>
          <w:rFonts w:eastAsia="Times New Roman"/>
          <w:bCs/>
        </w:rPr>
        <w:t>Доходы, облагаемые по ставке 35 процентов рассчитываются</w:t>
      </w:r>
      <w:proofErr w:type="gramEnd"/>
      <w:r>
        <w:rPr>
          <w:rFonts w:eastAsia="Times New Roman"/>
          <w:bCs/>
        </w:rPr>
        <w:t xml:space="preserve"> по формуле:</w:t>
      </w:r>
    </w:p>
    <w:p w:rsidR="004D6C83" w:rsidRDefault="004D6C83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  <w:color w:val="FF0000"/>
        </w:rPr>
      </w:pPr>
      <w:r>
        <w:rPr>
          <w:rFonts w:eastAsia="Times New Roman"/>
          <w:bCs/>
        </w:rPr>
        <w:t xml:space="preserve">                               НДФЛ 1 = НБ </w:t>
      </w:r>
      <w:proofErr w:type="spellStart"/>
      <w:r>
        <w:rPr>
          <w:rFonts w:eastAsia="Times New Roman"/>
          <w:bCs/>
        </w:rPr>
        <w:t>х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Рдд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х</w:t>
      </w:r>
      <w:proofErr w:type="spellEnd"/>
      <w:r>
        <w:rPr>
          <w:rFonts w:eastAsia="Times New Roman"/>
          <w:bCs/>
        </w:rPr>
        <w:t xml:space="preserve"> S/100 </w:t>
      </w:r>
      <w:proofErr w:type="spellStart"/>
      <w:r>
        <w:rPr>
          <w:rFonts w:eastAsia="Times New Roman"/>
          <w:bCs/>
        </w:rPr>
        <w:t>х</w:t>
      </w:r>
      <w:proofErr w:type="spellEnd"/>
      <w:r>
        <w:rPr>
          <w:rFonts w:eastAsia="Times New Roman"/>
          <w:bCs/>
        </w:rPr>
        <w:t xml:space="preserve"> Соб.,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где: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НБ – налоговая база по налогу за последний отчетный год, тыс. рублей;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Рдд</w:t>
      </w:r>
      <w:proofErr w:type="spellEnd"/>
      <w:r>
        <w:rPr>
          <w:rFonts w:eastAsia="Times New Roman"/>
          <w:bCs/>
        </w:rPr>
        <w:t xml:space="preserve"> – темп роста реальных денежных доходов населения (показатели прогноза социально-экономического развития муниципального образования Красногвардейский район Оренбургской области) на очередной финансовый год;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S - ставка налога; </w:t>
      </w:r>
    </w:p>
    <w:p w:rsidR="00473EF6" w:rsidRDefault="00473EF6" w:rsidP="004D6C83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Соб</w:t>
      </w:r>
      <w:proofErr w:type="spellEnd"/>
      <w:r>
        <w:rPr>
          <w:rFonts w:eastAsia="Times New Roman"/>
          <w:bCs/>
        </w:rPr>
        <w:t xml:space="preserve"> – уровень собираемости налога.   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proofErr w:type="gramStart"/>
      <w:r>
        <w:rPr>
          <w:rFonts w:eastAsia="Times New Roman"/>
          <w:bCs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на </w:t>
      </w:r>
      <w:r>
        <w:t>2018 год и плановый период 2019 и 2020 годов</w:t>
      </w:r>
      <w:r>
        <w:rPr>
          <w:rFonts w:eastAsia="Times New Roman"/>
          <w:bCs/>
        </w:rPr>
        <w:t xml:space="preserve"> прогнозируются исходя из оценки фактических поступлений за 7 месяцев</w:t>
      </w:r>
      <w:proofErr w:type="gramEnd"/>
      <w:r>
        <w:rPr>
          <w:rFonts w:eastAsia="Times New Roman"/>
          <w:bCs/>
        </w:rPr>
        <w:t xml:space="preserve"> 2017 года и 5 месяцев 2016 года с учетом темпа роста прочих доходов населения на соответствующий год по следующей формуле:</w:t>
      </w:r>
    </w:p>
    <w:p w:rsidR="004D6C83" w:rsidRDefault="004D6C83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</w:p>
    <w:p w:rsidR="00473EF6" w:rsidRDefault="00473EF6" w:rsidP="004D6C83">
      <w:pPr>
        <w:autoSpaceDE w:val="0"/>
        <w:autoSpaceDN w:val="0"/>
        <w:adjustRightInd w:val="0"/>
        <w:ind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НДФЛ 2= </w:t>
      </w:r>
      <w:proofErr w:type="spellStart"/>
      <w:r>
        <w:rPr>
          <w:rFonts w:eastAsia="Times New Roman"/>
          <w:bCs/>
        </w:rPr>
        <w:t>НДФЛф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х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Пд</w:t>
      </w:r>
      <w:proofErr w:type="spellEnd"/>
      <w:r>
        <w:rPr>
          <w:rFonts w:eastAsia="Times New Roman"/>
          <w:bCs/>
        </w:rPr>
        <w:t>,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где: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НДФЛф</w:t>
      </w:r>
      <w:proofErr w:type="spellEnd"/>
      <w:r>
        <w:rPr>
          <w:rFonts w:eastAsia="Times New Roman"/>
          <w:bCs/>
        </w:rPr>
        <w:t xml:space="preserve"> – оценка фактических поступлений текущего года;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Пд</w:t>
      </w:r>
      <w:proofErr w:type="spellEnd"/>
      <w:r>
        <w:rPr>
          <w:rFonts w:eastAsia="Times New Roman"/>
          <w:bCs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муниципальн</w:t>
      </w:r>
      <w:r w:rsidR="009D2ADE">
        <w:rPr>
          <w:rFonts w:eastAsia="Times New Roman"/>
          <w:bCs/>
        </w:rPr>
        <w:t>ого образования Кинзельский</w:t>
      </w:r>
      <w:r>
        <w:rPr>
          <w:rFonts w:eastAsia="Times New Roman"/>
          <w:bCs/>
        </w:rPr>
        <w:t xml:space="preserve"> сельсовет).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На 2019–2020 годы налог рассчитывается путем индексации суммы налога, определенного на  2018 год, скорректированной на темп роста прочих доходов населения в году, в котором производится начисление налога.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 xml:space="preserve">Налог на доходы физических лиц с доходов, полученных физическими лицами, в соответствии со статьей 228 Налогового Кодекса Российской Федерации на </w:t>
      </w:r>
      <w:r>
        <w:t>2018 год и плановый период 2019 и 2020 годов</w:t>
      </w:r>
      <w:r>
        <w:rPr>
          <w:rFonts w:eastAsia="Times New Roman"/>
          <w:bCs/>
        </w:rPr>
        <w:t xml:space="preserve"> прогнозируется исходя из ожидаемого поступления налога в 2017 году с учетом темпа роста прочих доходов населения в году, в котором произведено начисление налога.</w:t>
      </w:r>
      <w:proofErr w:type="gramEnd"/>
    </w:p>
    <w:p w:rsidR="004D6C83" w:rsidRDefault="004D6C83" w:rsidP="004D6C83">
      <w:pPr>
        <w:autoSpaceDE w:val="0"/>
        <w:autoSpaceDN w:val="0"/>
        <w:adjustRightInd w:val="0"/>
        <w:ind w:firstLine="567"/>
        <w:rPr>
          <w:rFonts w:eastAsia="Times New Roman"/>
          <w:bCs/>
        </w:rPr>
      </w:pPr>
    </w:p>
    <w:p w:rsidR="00473EF6" w:rsidRDefault="00473EF6" w:rsidP="004D6C83">
      <w:pPr>
        <w:autoSpaceDE w:val="0"/>
        <w:autoSpaceDN w:val="0"/>
        <w:adjustRightInd w:val="0"/>
        <w:ind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НДФЛ 3= </w:t>
      </w:r>
      <w:proofErr w:type="spellStart"/>
      <w:r>
        <w:rPr>
          <w:rFonts w:eastAsia="Times New Roman"/>
          <w:bCs/>
        </w:rPr>
        <w:t>Опн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х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Пд</w:t>
      </w:r>
      <w:proofErr w:type="spellEnd"/>
      <w:r>
        <w:rPr>
          <w:rFonts w:eastAsia="Times New Roman"/>
          <w:bCs/>
        </w:rPr>
        <w:t>,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где: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Опн</w:t>
      </w:r>
      <w:proofErr w:type="spellEnd"/>
      <w:r>
        <w:rPr>
          <w:rFonts w:eastAsia="Times New Roman"/>
          <w:bCs/>
        </w:rPr>
        <w:t xml:space="preserve"> – ожидаемое поступление налога в текущем году;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Пд</w:t>
      </w:r>
      <w:proofErr w:type="spellEnd"/>
      <w:r>
        <w:rPr>
          <w:rFonts w:eastAsia="Times New Roman"/>
          <w:bCs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муницип</w:t>
      </w:r>
      <w:r w:rsidR="00F45BCA">
        <w:rPr>
          <w:rFonts w:eastAsia="Times New Roman"/>
          <w:bCs/>
        </w:rPr>
        <w:t>ального образования Кинзельский</w:t>
      </w:r>
      <w:bookmarkStart w:id="2" w:name="_GoBack"/>
      <w:bookmarkEnd w:id="2"/>
      <w:r>
        <w:rPr>
          <w:rFonts w:eastAsia="Times New Roman"/>
          <w:bCs/>
        </w:rPr>
        <w:t xml:space="preserve"> сельсовет).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="Times New Roman"/>
          <w:bCs/>
        </w:rPr>
        <w:t xml:space="preserve"> Ожидаемое поступление налога учтено по данным отчета Управления Федеральной налоговой службы по Оренбургской области формы № 5-ДДК за 2016 год с учетом темпа роста прочих денежных доходов в 2017 году.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На 2019–2020 годы налог рассчитывается путем индексации суммы налога, определенного на  2018 год, скорректированной на темп роста прочих денежных доходов населения в году, в котором производится начисление налога. </w:t>
      </w:r>
    </w:p>
    <w:p w:rsidR="00473EF6" w:rsidRDefault="00473EF6" w:rsidP="004D6C83">
      <w:pPr>
        <w:ind w:firstLine="629"/>
        <w:jc w:val="both"/>
        <w:rPr>
          <w:rFonts w:eastAsiaTheme="minorEastAsia"/>
        </w:rPr>
      </w:pPr>
      <w:r>
        <w:t xml:space="preserve">Налог на доходы физических лиц зачисляется в районный бюджет по нормативу, установленному законом Оренбургской области об областном бюджете. 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2. Налог, взимаемый в связи с применением упрощенной системы налогообложения, рассчитывается по следующей формуле: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C83" w:rsidRDefault="00473EF6" w:rsidP="004D6C83">
      <w:pPr>
        <w:pStyle w:val="ConsPlusNormal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УСН всего = УСН 1 + УСН 2, 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УСН 1 - налог, взимаемый с налогоплательщиков, выбравших в качестве объекта налогообложения доходы (КБК 117 1 05 01010 01 0000 110);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УСН 2 - налог, взимаемый с налогоплательщиков, выбравших в качестве объекта налогообложения доходы, уменьшенные на величину расходов                           (КБК 117 1 05 01020 01 0000 110)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Налог, взимаемый с налогоплательщиков, выбравших в качестве объекта налогообложения доходы, рассчитывается по следующим формулам: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EF6" w:rsidRPr="005D3D6D" w:rsidRDefault="00473EF6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УСН 1 = ((НБ х S/100) – 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Соб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5D3D6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lastRenderedPageBreak/>
        <w:t>где: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НБ – налоговая база по форме № 5-УСН «Отчет о налоговой базе и структуре начислений по налогу, уплачиваемому в связи с применением упрощенной системы налогообложения» за предыдущие периоды;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S – ставка налога;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 – прогнозируемая сумма страховых взносов на обязательное пенсионное страхование и по временной нетрудоспособности;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 -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норматив зачисления налога в районный бюджет. 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Прогнозируемый объем страховых взносов на ОПС и по временной нетрудоспособности (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>) 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4D6C83" w:rsidRDefault="004D6C83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EF6" w:rsidRPr="005D3D6D" w:rsidRDefault="00473EF6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НБпр.п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. х S /100)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СВпр.п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./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Ипр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spellEnd"/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>.),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НБпр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spellEnd"/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– налоговая база предыдущего периода;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S – ставка налога;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СВпр.п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>. – сумма страховых взносов на ОПС и по временной нетрудоспособности за предыдущий период;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Ипр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spellEnd"/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>. – сумма исчисленного налога за предыдущий период.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норматив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зачисления налога в бюджет.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Сумма налога на 2019 и 2020 годы прогнозируется исходя из расчетной суммы налога на 2018 год с учетом  темпа роста/снижения налоговой базы по налогу, взимаемому с налогоплательщиков, выбравших в качестве объекта налогообложения доходы на соответствующий год. 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(Прогноз социально-экономического развития муниципального образования Красногвардейский район на 2018 год и плановый период 2019 и 2020 годов.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Приложение  к разделу «Финансы»).</w:t>
      </w:r>
      <w:proofErr w:type="gramEnd"/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Налог, взимаемый с налогоплательщиков, выбравших в качестве объекта налогообложения доходы, уменьшенные на величину расходов, рассчитывается по следующей формуле:</w:t>
      </w:r>
    </w:p>
    <w:p w:rsidR="004D6C83" w:rsidRDefault="004D6C83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6C83" w:rsidRDefault="00473EF6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УСН 2 = НБ х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S/100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Соб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НБ – ожидаемая прогнозируемая налоговая база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lastRenderedPageBreak/>
        <w:t>Т – темп роста/снижения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S – ставка налога;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Соб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– собираемость налога. 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норматив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зачисления налога в бюджет.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Ожидаемая налогооблагаемая база рассчитывается исходя из </w:t>
      </w:r>
      <w:proofErr w:type="spellStart"/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налогооб-лагаемой</w:t>
      </w:r>
      <w:proofErr w:type="spellEnd"/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базы за предыдущий год (отчет Управления Федеральной налоговой службы по Оренбургской области за 2016 год, форма № 5-УСН) с учетом  индекса потребительских цен на 2017 год. Налог, взимаемый с налогоплательщиков, выбравших в качестве объекта налогообложения  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доходы, уменьшенные на величину расходов на 2019–2020 годы прогнозируется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с учетом индекса потребительских цен на соответствующий год от расчетной суммы налога на 2018 год.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3. Единый налог на вмененный доход для отдельных видов деятельности рассчитывается по следующей формуле: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EF6" w:rsidRPr="005D3D6D" w:rsidRDefault="00473EF6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ЕНВД = (НБ х S /100 – 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) х </w:t>
      </w:r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5D3D6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ЕНВД – прогнозируемая сумма единого налога на вмененный доход для отдельных видов деятельности;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НБ – налоговая база прогнозируемого периода;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S – ставка налога;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– ожидаемая сумма страховых взносов на ОПС и по временной нетрудоспособности;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Прогнозируемый объем налоговой базы по ЕНВД (НБ) рассчитывается:</w:t>
      </w:r>
    </w:p>
    <w:p w:rsidR="004D6C83" w:rsidRDefault="004D6C83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EF6" w:rsidRPr="005D3D6D" w:rsidRDefault="00473EF6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НБ =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НБпр.п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>. х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НБпр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spellEnd"/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– налоговая база предыдущего периода;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К – коэффициент изменения налоговой базы по единому налогу на вмененный доход для отдельных видов деятельности (находится расчетным путем как отношение налоговой базы текущего года 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предшествующему).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Прогнозируемый объем страховых взносов на ОПС и по временной нетрудоспособности (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>) 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4D6C83" w:rsidRDefault="004D6C83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EF6" w:rsidRPr="005D3D6D" w:rsidRDefault="00473EF6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НБпр.п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. х S /100)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СВпр.п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./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Ипр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spellEnd"/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>.),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lastRenderedPageBreak/>
        <w:t>где: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НБпр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spellEnd"/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– налоговая база предыдущего периода;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S – ставка налога;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СВпр.п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>. – сумма страховых взносов на ОПС и по временной нетрудоспособности за предыдущий период;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Ипр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spellEnd"/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. – сумма исчисленного налога за предыдущий период, тыс. рублей. 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Налоговая база на 2019 и 2020 годы прогнозируется исходя из расчетной налогооблагаемой базы на 2018 год с учетом  темпа снижения исчисленного вмененного дохода. Сумма страховых взносов и выплат по нетрудоспособности прогнозируется также с учетом темпа снижения исчисленного вмененного дохода на соответствующий год. 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4. Единый сельскохозяйственный налог рассчитывается по следующей формуле:</w:t>
      </w:r>
    </w:p>
    <w:p w:rsidR="004D6C83" w:rsidRDefault="00473EF6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ЕСХН = (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proofErr w:type="spellStart"/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>нб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– У) </w:t>
      </w:r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/100 </w:t>
      </w:r>
      <w:proofErr w:type="spellStart"/>
      <w:r w:rsidRPr="005D3D6D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4D6C83" w:rsidRPr="005D3D6D" w:rsidRDefault="00473EF6" w:rsidP="004D6C83">
      <w:pPr>
        <w:pStyle w:val="ConsPlusNormal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ЕСХН – прогнозируемая сумма единого сельскохозяйственного налога;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V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>нб</w:t>
      </w:r>
      <w:proofErr w:type="spell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– налоговая база предыдущего периода;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I – индекс производства сельскохозяйственной продукции в хозяйствах всех категорий;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У - сумма убытка, полученного в предыдущих налоговых периодах, уменьшающая налоговую базу за налоговый период;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S – ставка налога.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Налоговая база на 2019 и 2020 годы прогнозируется исходя из расчетной налогооблагаемой базы на 2018 год с учетом индекса производства сельскохозяйственной продукции в хозяйствах всех категорий на соответствующий год.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>Налог, взимаемый в связи с применением патентной системы налогообложения рассчитывается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по следующей формуле:</w:t>
      </w:r>
    </w:p>
    <w:p w:rsidR="004D6C83" w:rsidRDefault="004D6C83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6C83" w:rsidRDefault="00473EF6" w:rsidP="004D6C8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ПСН</w:t>
      </w:r>
      <w:proofErr w:type="gramStart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 = О</w:t>
      </w:r>
      <w:proofErr w:type="gramEnd"/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п x И х </w:t>
      </w:r>
      <w:r w:rsidRPr="005D3D6D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5D3D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4D6C83" w:rsidRPr="005D3D6D" w:rsidRDefault="00473EF6" w:rsidP="004D6C83">
      <w:pPr>
        <w:pStyle w:val="ConsPlusNormal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ПСН – прогнозируемая сумма налога;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Оп – ожидаемое поступление налога в текущем году;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И - индекс потребительских цен;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N – норматив зачисления налога в бюджет.</w:t>
      </w:r>
    </w:p>
    <w:p w:rsidR="00473EF6" w:rsidRPr="005D3D6D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D">
        <w:rPr>
          <w:rFonts w:ascii="Times New Roman" w:hAnsi="Times New Roman" w:cs="Times New Roman"/>
          <w:b w:val="0"/>
          <w:sz w:val="28"/>
          <w:szCs w:val="28"/>
        </w:rPr>
        <w:t>Налоговая база на 2019 и 2020 годы прогнозируется исходя из прогнозируемого поступления на 2018 год с учетом индекса потребительских цен на соответствующий год.</w:t>
      </w:r>
    </w:p>
    <w:p w:rsidR="00473EF6" w:rsidRDefault="00473EF6" w:rsidP="004D6C83">
      <w:pPr>
        <w:ind w:firstLine="629"/>
        <w:jc w:val="both"/>
      </w:pPr>
      <w:r>
        <w:lastRenderedPageBreak/>
        <w:t>6. Государственная пошлина взимается в соответствии с положением главы 25.3 части второй НК РФ. Государственная пошлина рассчитывается по следующей формуле:</w:t>
      </w:r>
    </w:p>
    <w:p w:rsidR="004D6C83" w:rsidRDefault="00473EF6" w:rsidP="004D6C83">
      <w:pPr>
        <w:ind w:firstLine="629"/>
      </w:pPr>
      <w:r>
        <w:t xml:space="preserve">ГП = </w:t>
      </w:r>
      <w:proofErr w:type="spellStart"/>
      <w:r>
        <w:t>ГПо</w:t>
      </w:r>
      <w:proofErr w:type="spellEnd"/>
      <w:r>
        <w:t xml:space="preserve"> </w:t>
      </w:r>
      <w:proofErr w:type="spellStart"/>
      <w:r>
        <w:t>х</w:t>
      </w:r>
      <w:proofErr w:type="spellEnd"/>
      <w:proofErr w:type="gramStart"/>
      <w:r>
        <w:t xml:space="preserve"> И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N, </w:t>
      </w:r>
    </w:p>
    <w:p w:rsidR="004D6C83" w:rsidRDefault="00473EF6" w:rsidP="004D6C83">
      <w:pPr>
        <w:ind w:firstLine="629"/>
        <w:jc w:val="both"/>
      </w:pPr>
      <w:r>
        <w:t>где:</w:t>
      </w:r>
    </w:p>
    <w:p w:rsidR="00473EF6" w:rsidRDefault="00473EF6" w:rsidP="004D6C83">
      <w:pPr>
        <w:ind w:firstLine="629"/>
        <w:jc w:val="both"/>
      </w:pPr>
      <w:r>
        <w:t>ГП - прогнозируемая сумма государственной пошлины по делам, рассматриваемым в судах общей юрисдикции, мировыми судьями;</w:t>
      </w:r>
    </w:p>
    <w:p w:rsidR="00473EF6" w:rsidRDefault="00473EF6" w:rsidP="004D6C83">
      <w:pPr>
        <w:ind w:firstLine="629"/>
        <w:jc w:val="both"/>
      </w:pPr>
      <w:proofErr w:type="spellStart"/>
      <w:r>
        <w:t>ГПо</w:t>
      </w:r>
      <w:proofErr w:type="spellEnd"/>
      <w:r>
        <w:t xml:space="preserve"> </w:t>
      </w:r>
      <w:proofErr w:type="gramStart"/>
      <w:r>
        <w:t>-о</w:t>
      </w:r>
      <w:proofErr w:type="gramEnd"/>
      <w:r>
        <w:t>жидаемое поступление государственной пошлины за  2017 год;</w:t>
      </w:r>
    </w:p>
    <w:p w:rsidR="00473EF6" w:rsidRDefault="00473EF6" w:rsidP="004D6C83">
      <w:pPr>
        <w:ind w:firstLine="629"/>
        <w:jc w:val="both"/>
      </w:pPr>
      <w:proofErr w:type="gramStart"/>
      <w:r>
        <w:t>И-</w:t>
      </w:r>
      <w:proofErr w:type="gramEnd"/>
      <w:r>
        <w:t xml:space="preserve"> индекс потребительских цен;</w:t>
      </w:r>
    </w:p>
    <w:p w:rsidR="00473EF6" w:rsidRDefault="00473EF6" w:rsidP="004D6C83">
      <w:pPr>
        <w:ind w:firstLine="629"/>
        <w:jc w:val="both"/>
      </w:pPr>
      <w:r>
        <w:t>N – норматив зачисления налога в бюджет.</w:t>
      </w:r>
    </w:p>
    <w:p w:rsidR="00473EF6" w:rsidRDefault="00473EF6" w:rsidP="004D6C83">
      <w:pPr>
        <w:ind w:firstLine="629"/>
        <w:jc w:val="both"/>
      </w:pPr>
      <w:r>
        <w:t xml:space="preserve">Ожидаемое поступление государственной пошлины по делам, рассматриваемым в судах общей юрисдикции, мировыми судьями в 2017 году прогнозируется исходя из фактических поступлений за 1 полугодие 2017 года и ожидаемого поступления во втором полугодии текущего года.  Государственная пошлина на 2019–2020 годы прогнозируется на уровне 2018 года, скорректированной на индекс потребительских </w:t>
      </w:r>
      <w:proofErr w:type="gramStart"/>
      <w:r>
        <w:t>цен</w:t>
      </w:r>
      <w:proofErr w:type="gramEnd"/>
      <w:r>
        <w:t xml:space="preserve"> на соответствующий год.</w:t>
      </w:r>
    </w:p>
    <w:p w:rsidR="00473EF6" w:rsidRDefault="00473EF6" w:rsidP="004D6C83">
      <w:pPr>
        <w:ind w:firstLine="629"/>
        <w:jc w:val="both"/>
      </w:pPr>
      <w:r>
        <w:t>6. Арендная плата за землю учитывается по данным отдела по управлению земельными ресурсами и имуществом администрации района, исходя из заключенных договоров и действующих ставок арендной платы на 2018 год и прогнозного увеличения поступлений на 2019 и 2020 годы.</w:t>
      </w:r>
    </w:p>
    <w:p w:rsidR="00473EF6" w:rsidRDefault="00473EF6" w:rsidP="004D6C83">
      <w:pPr>
        <w:ind w:firstLine="629"/>
        <w:jc w:val="both"/>
      </w:pPr>
      <w:r>
        <w:t>7. Арендная плата от сдачи в аренду имущества определяется по данным отдела по управлению земельными ресурсами и имуществом администрации района, исходя из заключенных договоров аренды имущества и действующих ставок на 2018 год и прогнозного увеличения поступлений на 2019 и 2020 годы.</w:t>
      </w:r>
      <w:r>
        <w:rPr>
          <w:b/>
          <w:bCs/>
        </w:rPr>
        <w:t xml:space="preserve"> </w:t>
      </w:r>
      <w:r>
        <w:t xml:space="preserve"> </w:t>
      </w:r>
    </w:p>
    <w:p w:rsidR="00473EF6" w:rsidRDefault="00473EF6" w:rsidP="004D6C83">
      <w:pPr>
        <w:ind w:firstLine="629"/>
        <w:jc w:val="both"/>
        <w:rPr>
          <w:color w:val="000000"/>
        </w:rPr>
      </w:pPr>
      <w:r>
        <w:t xml:space="preserve">8. </w:t>
      </w:r>
      <w:r>
        <w:rPr>
          <w:color w:val="000000"/>
        </w:rPr>
        <w:t>Плата за негативное воздействие на окружающую среду планируется по данным главного администратора – Управления Федеральной службы по надзору в сфере природопользования по Оренбургской области.</w:t>
      </w:r>
    </w:p>
    <w:p w:rsidR="00473EF6" w:rsidRDefault="00473EF6" w:rsidP="004D6C83">
      <w:pPr>
        <w:ind w:firstLine="629"/>
        <w:jc w:val="both"/>
      </w:pPr>
      <w:r>
        <w:t>9. Денежные взыскания (штрафы) за нарушение действующего законодательства на 2018 год планируются исходя из фактических поступлений за    7 месяцев 2017 года и 5 месяцев 2016 года, на 2019–2020 годы – на уровне 2018 года.</w:t>
      </w:r>
    </w:p>
    <w:p w:rsidR="00473EF6" w:rsidRDefault="00473EF6" w:rsidP="004D6C83">
      <w:pPr>
        <w:autoSpaceDE w:val="0"/>
        <w:autoSpaceDN w:val="0"/>
        <w:adjustRightInd w:val="0"/>
        <w:ind w:firstLine="567"/>
        <w:jc w:val="both"/>
      </w:pPr>
      <w:r>
        <w:t xml:space="preserve">Отраслевые особенности формирования расходов  бюджета поселения </w:t>
      </w:r>
      <w:r w:rsidR="00324C6B">
        <w:rPr>
          <w:bCs/>
        </w:rPr>
        <w:t>Кинзельский</w:t>
      </w:r>
      <w:r>
        <w:t xml:space="preserve"> сельсовет</w:t>
      </w:r>
    </w:p>
    <w:p w:rsidR="004D6C83" w:rsidRDefault="004D6C83" w:rsidP="004D6C83">
      <w:pPr>
        <w:pStyle w:val="ConsPlusNormal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EF6" w:rsidRDefault="00473EF6" w:rsidP="004D6C8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сфере государственного управления</w:t>
      </w:r>
    </w:p>
    <w:p w:rsidR="00473EF6" w:rsidRDefault="00473EF6" w:rsidP="004D6C83">
      <w:pPr>
        <w:ind w:firstLine="567"/>
        <w:jc w:val="both"/>
      </w:pPr>
      <w:proofErr w:type="gramStart"/>
      <w:r>
        <w:t xml:space="preserve">Расходы на оплату труда работников органов местного самоуправления планируются в соответствии с условиями оплаты труда, установленных </w:t>
      </w:r>
      <w:r>
        <w:lastRenderedPageBreak/>
        <w:t xml:space="preserve">нормативными правовыми актами Совета депутатов муниципального образования </w:t>
      </w:r>
      <w:r w:rsidR="009D2ADE">
        <w:rPr>
          <w:rFonts w:eastAsia="Times New Roman"/>
          <w:bCs/>
        </w:rPr>
        <w:t>Кинзельский</w:t>
      </w:r>
      <w:r>
        <w:t xml:space="preserve"> сельсовет, п</w:t>
      </w:r>
      <w:r>
        <w:rPr>
          <w:bCs/>
        </w:rPr>
        <w:t>остановлением Правительства Оренбургской области "</w:t>
      </w:r>
      <w: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бюджете муниципального района (городского округа) Оренбургской области</w:t>
      </w:r>
      <w:r>
        <w:rPr>
          <w:bCs/>
        </w:rPr>
        <w:t xml:space="preserve">" </w:t>
      </w:r>
      <w:r>
        <w:t xml:space="preserve"> и другими</w:t>
      </w:r>
      <w:proofErr w:type="gramEnd"/>
      <w:r>
        <w:t xml:space="preserve"> нормативными правовыми актами поселения.</w:t>
      </w:r>
    </w:p>
    <w:p w:rsidR="00473EF6" w:rsidRDefault="00473EF6" w:rsidP="004D6C83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Материальные затраты на содержание </w:t>
      </w:r>
      <w:r>
        <w:t xml:space="preserve">органов исполнительной власти </w:t>
      </w:r>
      <w:r>
        <w:rPr>
          <w:shd w:val="clear" w:color="auto" w:fill="FFFFFF"/>
        </w:rPr>
        <w:t>определены по общим подходам к формированию объемов бюджетного финансирования сельских поселений.</w:t>
      </w:r>
    </w:p>
    <w:p w:rsidR="00473EF6" w:rsidRDefault="00473EF6" w:rsidP="004D6C83">
      <w:pPr>
        <w:pStyle w:val="a9"/>
        <w:spacing w:line="276" w:lineRule="auto"/>
        <w:ind w:firstLine="567"/>
        <w:jc w:val="both"/>
      </w:pPr>
    </w:p>
    <w:p w:rsidR="00473EF6" w:rsidRDefault="00473EF6" w:rsidP="004D6C83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2. Культура</w:t>
      </w:r>
    </w:p>
    <w:p w:rsidR="00473EF6" w:rsidRPr="00BD6225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225">
        <w:rPr>
          <w:rFonts w:ascii="Times New Roman" w:hAnsi="Times New Roman" w:cs="Times New Roman"/>
          <w:b w:val="0"/>
          <w:sz w:val="28"/>
          <w:szCs w:val="28"/>
        </w:rPr>
        <w:t xml:space="preserve">Расходы в сфере культуры планируются исходя из общих подходов к формированию объемов бюджетного финансирования, отраженных в данной методике, количества муниципальных услуг (работ) оказываемых учреждениями культуры в рамках муниципальных заданий, нормативов расходов на оказание услуг (работ) установленных главными распорядителями и объемами межбюджетных трансфертов по передаваемым полномочиям в сфере культуры из бюджетов поселений в районный бюджет. </w:t>
      </w:r>
    </w:p>
    <w:p w:rsidR="00473EF6" w:rsidRDefault="00473EF6" w:rsidP="004D6C83">
      <w:pPr>
        <w:pStyle w:val="ac"/>
        <w:autoSpaceDE w:val="0"/>
        <w:autoSpaceDN w:val="0"/>
        <w:adjustRightInd w:val="0"/>
        <w:spacing w:line="276" w:lineRule="auto"/>
        <w:ind w:left="0" w:firstLine="567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73EF6" w:rsidRDefault="00473EF6" w:rsidP="004D6C83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D6C83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Межбюджетные трансферты</w:t>
      </w:r>
    </w:p>
    <w:p w:rsidR="00473EF6" w:rsidRPr="00BD6225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225">
        <w:rPr>
          <w:rFonts w:ascii="Times New Roman" w:hAnsi="Times New Roman" w:cs="Times New Roman"/>
          <w:b w:val="0"/>
          <w:sz w:val="28"/>
          <w:szCs w:val="28"/>
        </w:rPr>
        <w:t xml:space="preserve">Расходы на выполнение государственных полномочий по решению вопросов местного значения в соответствии с заключенными соглашениями (организация библиотечного обслуживания, создание условий для организации досуга и обеспечения жителей поселения услугами организаций культуры) на 2018 год  планируются в размере  </w:t>
      </w:r>
      <w:r w:rsidR="004856AC" w:rsidRPr="00BD6225">
        <w:rPr>
          <w:rFonts w:ascii="Times New Roman" w:hAnsi="Times New Roman" w:cs="Times New Roman"/>
          <w:b w:val="0"/>
          <w:sz w:val="28"/>
          <w:szCs w:val="28"/>
        </w:rPr>
        <w:t>1044,10</w:t>
      </w:r>
      <w:r w:rsidRPr="00BD6225">
        <w:rPr>
          <w:rFonts w:ascii="Times New Roman" w:hAnsi="Times New Roman" w:cs="Times New Roman"/>
          <w:b w:val="0"/>
          <w:sz w:val="28"/>
          <w:szCs w:val="28"/>
        </w:rPr>
        <w:t xml:space="preserve"> тыс. </w:t>
      </w:r>
      <w:proofErr w:type="spellStart"/>
      <w:r w:rsidRPr="00BD6225">
        <w:rPr>
          <w:rFonts w:ascii="Times New Roman" w:hAnsi="Times New Roman" w:cs="Times New Roman"/>
          <w:b w:val="0"/>
          <w:sz w:val="28"/>
          <w:szCs w:val="28"/>
        </w:rPr>
        <w:t>руб</w:t>
      </w:r>
      <w:proofErr w:type="spellEnd"/>
    </w:p>
    <w:p w:rsidR="00473EF6" w:rsidRDefault="00473EF6" w:rsidP="004D6C83">
      <w:pPr>
        <w:jc w:val="both"/>
        <w:outlineLvl w:val="0"/>
        <w:rPr>
          <w:color w:val="FF0000"/>
        </w:rPr>
      </w:pPr>
      <w:r>
        <w:rPr>
          <w:color w:val="FF0000"/>
        </w:rPr>
        <w:tab/>
      </w:r>
      <w:r>
        <w:t xml:space="preserve">Расходы на выполнение государственных полномочий Российской Федерации бюджетам поселений по государственной регистрации актов гражданского состояния и первичного воинского учета на территориях, где отсутствуют военные </w:t>
      </w:r>
      <w:proofErr w:type="gramStart"/>
      <w:r>
        <w:t>комиссариаты</w:t>
      </w:r>
      <w:proofErr w:type="gramEnd"/>
      <w:r>
        <w:t xml:space="preserve"> планируются в размерах, установленных правовыми актами Российской Федерации, Оренбургской области.</w:t>
      </w:r>
    </w:p>
    <w:p w:rsidR="00473EF6" w:rsidRDefault="00473EF6" w:rsidP="004D6C83">
      <w:pPr>
        <w:pStyle w:val="ConsPlusNormal"/>
        <w:spacing w:line="276" w:lineRule="auto"/>
        <w:ind w:firstLine="567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473EF6" w:rsidRPr="004D6C83" w:rsidRDefault="00473EF6" w:rsidP="004D6C83">
      <w:r w:rsidRPr="004D6C83">
        <w:t>4. Муниципальный долг</w:t>
      </w:r>
    </w:p>
    <w:p w:rsidR="00473EF6" w:rsidRDefault="00473EF6" w:rsidP="004D6C83">
      <w:pPr>
        <w:ind w:firstLine="840"/>
        <w:jc w:val="both"/>
      </w:pPr>
      <w:r>
        <w:t>На 2018 год планируется установить предельный объем внутреннего долга поселения «</w:t>
      </w:r>
      <w:r w:rsidR="00D06143">
        <w:rPr>
          <w:rFonts w:eastAsia="Times New Roman"/>
          <w:bCs/>
        </w:rPr>
        <w:t>Кинзельский</w:t>
      </w:r>
      <w:r>
        <w:t xml:space="preserve"> сельсовет»  в сумме равной 0 рублей.</w:t>
      </w:r>
    </w:p>
    <w:p w:rsidR="00473EF6" w:rsidRDefault="00473EF6" w:rsidP="004D6C83">
      <w:pPr>
        <w:ind w:firstLine="840"/>
        <w:jc w:val="both"/>
      </w:pPr>
      <w:r>
        <w:t>Предельный объем расходов на обслуживание муниципального внутреннего долга муниципального образования поселения «</w:t>
      </w:r>
      <w:r w:rsidR="00D06143">
        <w:rPr>
          <w:rFonts w:eastAsia="Times New Roman"/>
          <w:bCs/>
        </w:rPr>
        <w:t>Кинзельский</w:t>
      </w:r>
      <w:r>
        <w:t xml:space="preserve"> сельсовет»  на 2018 не планируется.</w:t>
      </w:r>
    </w:p>
    <w:p w:rsidR="00473EF6" w:rsidRDefault="00473EF6" w:rsidP="004D6C83">
      <w:pPr>
        <w:ind w:firstLine="840"/>
        <w:jc w:val="both"/>
      </w:pPr>
      <w:r>
        <w:lastRenderedPageBreak/>
        <w:t>Предоставление муниципальных гарантий в 2018 году не планируется.</w:t>
      </w:r>
    </w:p>
    <w:p w:rsidR="00473EF6" w:rsidRPr="004D6C83" w:rsidRDefault="00473EF6" w:rsidP="004D6C83">
      <w:pPr>
        <w:ind w:firstLine="720"/>
        <w:jc w:val="both"/>
        <w:rPr>
          <w:b/>
          <w:color w:val="FF0000"/>
        </w:rPr>
      </w:pPr>
    </w:p>
    <w:p w:rsidR="00473EF6" w:rsidRPr="004D6C83" w:rsidRDefault="00473EF6" w:rsidP="004D6C83">
      <w:pPr>
        <w:rPr>
          <w:b/>
          <w:bCs/>
        </w:rPr>
      </w:pPr>
      <w:r w:rsidRPr="004D6C83">
        <w:rPr>
          <w:b/>
          <w:lang w:val="en-US"/>
        </w:rPr>
        <w:t>II</w:t>
      </w:r>
      <w:r w:rsidRPr="004D6C83">
        <w:rPr>
          <w:b/>
        </w:rPr>
        <w:t xml:space="preserve">. </w:t>
      </w:r>
      <w:r w:rsidRPr="004D6C83">
        <w:rPr>
          <w:b/>
          <w:bCs/>
        </w:rPr>
        <w:t>Методика</w:t>
      </w:r>
    </w:p>
    <w:p w:rsidR="00473EF6" w:rsidRPr="004D6C83" w:rsidRDefault="00473EF6" w:rsidP="004D6C83">
      <w:pPr>
        <w:rPr>
          <w:b/>
          <w:bCs/>
        </w:rPr>
      </w:pPr>
      <w:r w:rsidRPr="004D6C83">
        <w:rPr>
          <w:b/>
          <w:bCs/>
        </w:rPr>
        <w:t xml:space="preserve">расчета прогноза поступления налогов в </w:t>
      </w:r>
      <w:proofErr w:type="gramStart"/>
      <w:r w:rsidRPr="004D6C83">
        <w:rPr>
          <w:b/>
          <w:bCs/>
        </w:rPr>
        <w:t>консолидированный</w:t>
      </w:r>
      <w:proofErr w:type="gramEnd"/>
    </w:p>
    <w:p w:rsidR="00473EF6" w:rsidRPr="004D6C83" w:rsidRDefault="00473EF6" w:rsidP="004D6C83">
      <w:pPr>
        <w:rPr>
          <w:b/>
          <w:bCs/>
        </w:rPr>
      </w:pPr>
      <w:r w:rsidRPr="004D6C83">
        <w:rPr>
          <w:b/>
          <w:bCs/>
        </w:rPr>
        <w:t xml:space="preserve">бюджет </w:t>
      </w:r>
      <w:r w:rsidR="00D06143" w:rsidRPr="004D6C83">
        <w:rPr>
          <w:b/>
        </w:rPr>
        <w:t>Кинзельский</w:t>
      </w:r>
      <w:r w:rsidRPr="004D6C83">
        <w:rPr>
          <w:b/>
        </w:rPr>
        <w:t xml:space="preserve"> сельсовет</w:t>
      </w:r>
      <w:r w:rsidRPr="004D6C83">
        <w:rPr>
          <w:b/>
          <w:bCs/>
        </w:rPr>
        <w:t xml:space="preserve">, </w:t>
      </w:r>
      <w:proofErr w:type="gramStart"/>
      <w:r w:rsidRPr="004D6C83">
        <w:rPr>
          <w:b/>
          <w:bCs/>
        </w:rPr>
        <w:t>применяемых</w:t>
      </w:r>
      <w:proofErr w:type="gramEnd"/>
      <w:r w:rsidRPr="004D6C83">
        <w:rPr>
          <w:b/>
          <w:bCs/>
        </w:rPr>
        <w:t xml:space="preserve"> при определении величины  налогового потенциала муницип</w:t>
      </w:r>
      <w:r w:rsidR="00D06143" w:rsidRPr="004D6C83">
        <w:rPr>
          <w:b/>
          <w:bCs/>
        </w:rPr>
        <w:t>ального образования Кинзельский</w:t>
      </w:r>
      <w:r w:rsidRPr="004D6C83">
        <w:rPr>
          <w:b/>
          <w:bCs/>
        </w:rPr>
        <w:t xml:space="preserve"> сельсовет</w:t>
      </w:r>
    </w:p>
    <w:p w:rsidR="00473EF6" w:rsidRDefault="00473EF6" w:rsidP="004D6C83">
      <w:pPr>
        <w:rPr>
          <w:b/>
          <w:bCs/>
          <w:color w:val="FF0000"/>
        </w:rPr>
      </w:pP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1. Налог на доходы физических лиц рассчитывается исходя из прогнозируемого фонда оплаты труда на 2018 год, за исключением сумм налоговых вычетов, не подлежащих налогообложению. </w:t>
      </w:r>
      <w:proofErr w:type="gramStart"/>
      <w:r>
        <w:rPr>
          <w:rFonts w:eastAsia="Times New Roman"/>
          <w:bCs/>
        </w:rPr>
        <w:t>При прогнозировании налога учтен налог на доходы физических лиц, перечисленный налоговыми агентами по иным налоговым ставкам (30 процентов, 9 процентов, 35 процентов, 15 процентов и иным ставкам) согласно отчету Управления Федеральной налоговой службы по Оренбургской области формы № 5-НДФЛ за 2016 год), а также сумма налога, подлежащая возврату из бюджета, по предоставленным актуальным декларациям налогоплательщиков с учетом его роста в 2016</w:t>
      </w:r>
      <w:proofErr w:type="gramEnd"/>
      <w:r>
        <w:rPr>
          <w:rFonts w:eastAsia="Times New Roman"/>
          <w:bCs/>
        </w:rPr>
        <w:t xml:space="preserve"> году по отношению к 2015 году (отчет Управления Федеральной налоговой службы по Оренбургской области формы № 5-ДДК за 2015 и 2016 годы), а также с учетом уровня собираемости по налогу за 2016 год.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Сумма налога на доходы физических лиц корректируется на сумму налога, исчисленную от иной облагаемой базы. 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на 2018 год прогнозируются исходя из фактических поступлений за 7 месяцев 2017 года и 5 месяцев 2016 года с</w:t>
      </w:r>
      <w:proofErr w:type="gramEnd"/>
      <w:r>
        <w:rPr>
          <w:rFonts w:eastAsia="Times New Roman"/>
          <w:bCs/>
        </w:rPr>
        <w:t xml:space="preserve"> учетом темпа роста прочих доходов населения. 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Налог на доходы физических лиц с доходов, полученных физическими лицами, в соответствии со статьей 228 Налогового Кодекса Российской Федерации на 2018 год прогнозируется исходя из ожидаемого поступления налога в 2017 году с учетом темпа роста прочих доходов населения. Ожидаемое поступление налога учтено по данным отчета Управления Федеральной налоговой службы по Оренбургской области формы № 5-ДДК за 2016 год. Сумма налога на доходы физических лиц поступающего в бюджеты поселений корректируется на </w:t>
      </w:r>
      <w:proofErr w:type="gramStart"/>
      <w:r>
        <w:rPr>
          <w:rFonts w:eastAsia="Times New Roman"/>
          <w:bCs/>
        </w:rPr>
        <w:t>ожидаемое</w:t>
      </w:r>
      <w:proofErr w:type="gramEnd"/>
      <w:r>
        <w:rPr>
          <w:rFonts w:eastAsia="Times New Roman"/>
          <w:bCs/>
        </w:rPr>
        <w:t xml:space="preserve"> исполнения налога в </w:t>
      </w:r>
      <w:r>
        <w:rPr>
          <w:rFonts w:eastAsia="Times New Roman"/>
          <w:bCs/>
        </w:rPr>
        <w:lastRenderedPageBreak/>
        <w:t xml:space="preserve">текущем году. 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Сумма налога на 2019–2020 годы рассчитывается путем индексации суммы налога, определенного на 2018 год, скорректированной на темп роста прочих доходов населения в году, в котором производится начисление налога.</w:t>
      </w:r>
    </w:p>
    <w:p w:rsidR="00473EF6" w:rsidRPr="00BD6225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="Times New Roman"/>
          <w:bCs/>
          <w:color w:val="FF0000"/>
        </w:rPr>
        <w:t xml:space="preserve"> </w:t>
      </w:r>
      <w:r>
        <w:t>2. Единый сельскохозяйственный налог рассчитывается по следующей формуле:</w:t>
      </w:r>
    </w:p>
    <w:p w:rsidR="004D6C83" w:rsidRDefault="00473EF6" w:rsidP="004D6C83">
      <w:pPr>
        <w:pStyle w:val="ConsPlusNormal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25">
        <w:rPr>
          <w:rFonts w:ascii="Times New Roman" w:hAnsi="Times New Roman" w:cs="Times New Roman"/>
          <w:b w:val="0"/>
          <w:sz w:val="28"/>
          <w:szCs w:val="28"/>
        </w:rPr>
        <w:t>ЕСХН = НН x</w:t>
      </w:r>
      <w:proofErr w:type="gramStart"/>
      <w:r w:rsidRPr="00BD622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proofErr w:type="gramEnd"/>
      <w:r w:rsidRPr="00BD62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473EF6" w:rsidRPr="00BD6225" w:rsidRDefault="00473EF6" w:rsidP="004D6C83">
      <w:pPr>
        <w:pStyle w:val="ConsPlusNormal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BD6225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473EF6" w:rsidRPr="00BD6225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225">
        <w:rPr>
          <w:rFonts w:ascii="Times New Roman" w:hAnsi="Times New Roman" w:cs="Times New Roman"/>
          <w:b w:val="0"/>
          <w:sz w:val="28"/>
          <w:szCs w:val="28"/>
        </w:rPr>
        <w:t>ЕСХН – единый сельскохозяйственный налог;</w:t>
      </w:r>
    </w:p>
    <w:p w:rsidR="00473EF6" w:rsidRPr="00BD6225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225">
        <w:rPr>
          <w:rFonts w:ascii="Times New Roman" w:hAnsi="Times New Roman" w:cs="Times New Roman"/>
          <w:b w:val="0"/>
          <w:sz w:val="28"/>
          <w:szCs w:val="28"/>
        </w:rPr>
        <w:t xml:space="preserve">НН </w:t>
      </w:r>
      <w:proofErr w:type="gramStart"/>
      <w:r w:rsidRPr="00BD6225">
        <w:rPr>
          <w:rFonts w:ascii="Times New Roman" w:hAnsi="Times New Roman" w:cs="Times New Roman"/>
          <w:b w:val="0"/>
          <w:sz w:val="28"/>
          <w:szCs w:val="28"/>
        </w:rPr>
        <w:t>–н</w:t>
      </w:r>
      <w:proofErr w:type="gramEnd"/>
      <w:r w:rsidRPr="00BD6225">
        <w:rPr>
          <w:rFonts w:ascii="Times New Roman" w:hAnsi="Times New Roman" w:cs="Times New Roman"/>
          <w:b w:val="0"/>
          <w:sz w:val="28"/>
          <w:szCs w:val="28"/>
        </w:rPr>
        <w:t>алогооблагаемая база за 2016 год (отчет УФНС по Оренбургской области форма 1-НМ за 2016 год).</w:t>
      </w:r>
    </w:p>
    <w:p w:rsidR="00473EF6" w:rsidRPr="00BD6225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225">
        <w:rPr>
          <w:rFonts w:ascii="Times New Roman" w:hAnsi="Times New Roman" w:cs="Times New Roman"/>
          <w:b w:val="0"/>
          <w:sz w:val="28"/>
          <w:szCs w:val="28"/>
        </w:rPr>
        <w:t>И – индекс-дефлятор продукции сельского хозяйства во всех категориях хозяйств на соответствующий год.</w:t>
      </w:r>
    </w:p>
    <w:p w:rsidR="00473EF6" w:rsidRPr="00BD6225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225">
        <w:rPr>
          <w:rFonts w:ascii="Times New Roman" w:hAnsi="Times New Roman" w:cs="Times New Roman"/>
          <w:b w:val="0"/>
          <w:sz w:val="28"/>
          <w:szCs w:val="28"/>
        </w:rPr>
        <w:t xml:space="preserve">3. Налог на имущество физических лиц: налоговая база определяется исходя из кадастровой стоимости объектов налогообложения, по налоговым ставкам, </w:t>
      </w:r>
      <w:r w:rsidRPr="00BD6225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установленным в соответствии с подпунктами 1-3 пункта 2 статьи 406 Налогового кодекса Российской Федерации. При расчете налога учитывается коэффициент  по годам переходного периода:</w:t>
      </w:r>
    </w:p>
    <w:p w:rsidR="00473EF6" w:rsidRPr="00BD6225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62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2018 год </w:t>
      </w:r>
      <w:r w:rsidRPr="00BD6225">
        <w:rPr>
          <w:rFonts w:ascii="Times New Roman" w:hAnsi="Times New Roman" w:cs="Times New Roman"/>
          <w:b w:val="0"/>
          <w:sz w:val="28"/>
          <w:szCs w:val="28"/>
        </w:rPr>
        <w:t>– 0,2;</w:t>
      </w:r>
    </w:p>
    <w:p w:rsidR="00473EF6" w:rsidRPr="00BD6225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225">
        <w:rPr>
          <w:rFonts w:ascii="Times New Roman" w:hAnsi="Times New Roman" w:cs="Times New Roman"/>
          <w:b w:val="0"/>
          <w:sz w:val="28"/>
          <w:szCs w:val="28"/>
        </w:rPr>
        <w:t>2019 год – 0,4;</w:t>
      </w:r>
    </w:p>
    <w:p w:rsidR="00473EF6" w:rsidRPr="00BD6225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225">
        <w:rPr>
          <w:rFonts w:ascii="Times New Roman" w:hAnsi="Times New Roman" w:cs="Times New Roman"/>
          <w:b w:val="0"/>
          <w:sz w:val="28"/>
          <w:szCs w:val="28"/>
        </w:rPr>
        <w:t xml:space="preserve">2020 год – 0,6. </w:t>
      </w:r>
    </w:p>
    <w:p w:rsidR="00473EF6" w:rsidRPr="00BD6225" w:rsidRDefault="00473EF6" w:rsidP="004D6C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22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D62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</w:p>
    <w:p w:rsidR="004D6C83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                       ЗН = КС х</w:t>
      </w:r>
      <w:proofErr w:type="gramStart"/>
      <w:r>
        <w:rPr>
          <w:rFonts w:eastAsia="Times New Roman"/>
          <w:bCs/>
        </w:rPr>
        <w:t xml:space="preserve"> С</w:t>
      </w:r>
      <w:proofErr w:type="gramEnd"/>
      <w:r>
        <w:rPr>
          <w:rFonts w:eastAsia="Times New Roman"/>
          <w:bCs/>
        </w:rPr>
        <w:t xml:space="preserve"> х К, 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где: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ЗН – земельный налог;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 года);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С</w:t>
      </w:r>
      <w:proofErr w:type="gramEnd"/>
      <w:r>
        <w:rPr>
          <w:rFonts w:eastAsia="Times New Roman"/>
          <w:bCs/>
        </w:rPr>
        <w:t xml:space="preserve"> – максимально </w:t>
      </w:r>
      <w:proofErr w:type="gramStart"/>
      <w:r>
        <w:rPr>
          <w:rFonts w:eastAsia="Times New Roman"/>
          <w:bCs/>
        </w:rPr>
        <w:t>возможная</w:t>
      </w:r>
      <w:proofErr w:type="gramEnd"/>
      <w:r>
        <w:rPr>
          <w:rFonts w:eastAsia="Times New Roman"/>
          <w:bCs/>
        </w:rPr>
        <w:t xml:space="preserve"> ставка, установленная статьей 394 Налогового кодекса Российской Федерации. 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5. 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</w:p>
    <w:p w:rsidR="004D6C83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                       ЗН = КС х</w:t>
      </w:r>
      <w:proofErr w:type="gramStart"/>
      <w:r>
        <w:rPr>
          <w:rFonts w:eastAsia="Times New Roman"/>
          <w:bCs/>
        </w:rPr>
        <w:t xml:space="preserve"> С</w:t>
      </w:r>
      <w:proofErr w:type="gramEnd"/>
      <w:r>
        <w:rPr>
          <w:rFonts w:eastAsia="Times New Roman"/>
          <w:bCs/>
        </w:rPr>
        <w:t xml:space="preserve"> х К, 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где: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ЗН – земельный налог;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473EF6" w:rsidRDefault="00473EF6" w:rsidP="004D6C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С</w:t>
      </w:r>
      <w:proofErr w:type="gramEnd"/>
      <w:r>
        <w:rPr>
          <w:rFonts w:eastAsia="Times New Roman"/>
          <w:bCs/>
        </w:rPr>
        <w:t xml:space="preserve"> – максимально </w:t>
      </w:r>
      <w:proofErr w:type="gramStart"/>
      <w:r>
        <w:rPr>
          <w:rFonts w:eastAsia="Times New Roman"/>
          <w:bCs/>
        </w:rPr>
        <w:t>возможная</w:t>
      </w:r>
      <w:proofErr w:type="gramEnd"/>
      <w:r>
        <w:rPr>
          <w:rFonts w:eastAsia="Times New Roman"/>
          <w:bCs/>
        </w:rPr>
        <w:t xml:space="preserve"> ставка, установленная статьей 394 Налогового кодекса Российской Федерации. </w:t>
      </w:r>
    </w:p>
    <w:p w:rsidR="00473EF6" w:rsidRDefault="00473EF6" w:rsidP="004D6C83">
      <w:pPr>
        <w:rPr>
          <w:rFonts w:eastAsiaTheme="minorEastAsia"/>
          <w:color w:val="FF0000"/>
        </w:rPr>
      </w:pPr>
    </w:p>
    <w:p w:rsidR="00473EF6" w:rsidRDefault="00473EF6" w:rsidP="004D6C83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Планирование бюджетных ассигнований местного бюджета</w:t>
      </w:r>
    </w:p>
    <w:p w:rsidR="00473EF6" w:rsidRDefault="00473EF6" w:rsidP="004D6C8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473EF6" w:rsidRDefault="00473EF6" w:rsidP="004D6C83">
      <w:pPr>
        <w:pStyle w:val="ab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 Методика планирования бюджетных ассигнований на очередной финансовый год и плановый период (далее – Методика) разработана в соответствии со статьёй 174.2 Бюджетного кодекса Российской Федерации в целях установления и обеспечения единых требований к формированию расходов бюджета муницип</w:t>
      </w:r>
      <w:r w:rsidR="007A63A6">
        <w:rPr>
          <w:szCs w:val="28"/>
        </w:rPr>
        <w:t>ального образования Кинзельский</w:t>
      </w:r>
      <w:r>
        <w:rPr>
          <w:szCs w:val="28"/>
        </w:rPr>
        <w:t xml:space="preserve"> сельсовет (далее – местный бюджет) на очередной финансовый год и плановый период. Понятия и термины, применяемые в настоящей Методике, используются в значениях, установленных Бюджетным кодексом Российской Федерации. </w:t>
      </w:r>
    </w:p>
    <w:p w:rsidR="00473EF6" w:rsidRDefault="00473EF6" w:rsidP="004D6C83">
      <w:pPr>
        <w:pStyle w:val="ab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Планирование бюджетных ассигнований местного бюджета на очередной финансовый год и плановый период осуществляют распорядители (администраторы муниципальных программ) бюджетных средств (далее – ГРБС)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: </w:t>
      </w:r>
    </w:p>
    <w:p w:rsidR="00473EF6" w:rsidRPr="00D302BE" w:rsidRDefault="00473EF6" w:rsidP="004D6C83">
      <w:pPr>
        <w:pStyle w:val="ab"/>
        <w:spacing w:line="276" w:lineRule="auto"/>
      </w:pPr>
      <w:r w:rsidRPr="00D302BE">
        <w:t xml:space="preserve">- Бюджетным кодексом Российской Федерации; </w:t>
      </w:r>
    </w:p>
    <w:p w:rsidR="00473EF6" w:rsidRPr="00D302BE" w:rsidRDefault="00473EF6" w:rsidP="004D6C83">
      <w:pPr>
        <w:pStyle w:val="ab"/>
        <w:spacing w:line="276" w:lineRule="auto"/>
      </w:pPr>
      <w:r w:rsidRPr="00D302BE">
        <w:t xml:space="preserve">- Федеральным законом от 06.10.2003 N 131-ФЗ «Об общих принципах организации местного самоуправления в Российской Федерации»; </w:t>
      </w:r>
    </w:p>
    <w:p w:rsidR="00473EF6" w:rsidRPr="00D302BE" w:rsidRDefault="00473EF6" w:rsidP="004D6C83">
      <w:pPr>
        <w:pStyle w:val="ab"/>
        <w:spacing w:line="276" w:lineRule="auto"/>
      </w:pPr>
      <w:r w:rsidRPr="00D302BE">
        <w:t>- Решением Совета депутатов муницип</w:t>
      </w:r>
      <w:r w:rsidR="00D06143" w:rsidRPr="00D302BE">
        <w:t>ального образования Кинзельский сельсовет от 17.04.2012 года № 14</w:t>
      </w:r>
      <w:r w:rsidRPr="00D302BE">
        <w:t xml:space="preserve">/1 от «О </w:t>
      </w:r>
      <w:proofErr w:type="gramStart"/>
      <w:r w:rsidRPr="00D302BE">
        <w:t>Положение</w:t>
      </w:r>
      <w:proofErr w:type="gramEnd"/>
      <w:r w:rsidRPr="00D302BE">
        <w:t xml:space="preserve"> о бюджетном процессе в муници</w:t>
      </w:r>
      <w:r w:rsidR="00504901" w:rsidRPr="00D302BE">
        <w:t>пальном образовании Кинзельский</w:t>
      </w:r>
      <w:r w:rsidRPr="00D302BE">
        <w:t xml:space="preserve"> сельсовет» (с изменениями и дополнениями);</w:t>
      </w:r>
    </w:p>
    <w:p w:rsidR="00473EF6" w:rsidRPr="00D302BE" w:rsidRDefault="00473EF6" w:rsidP="004D6C83">
      <w:pPr>
        <w:pStyle w:val="ab"/>
        <w:spacing w:line="276" w:lineRule="auto"/>
      </w:pPr>
      <w:r w:rsidRPr="00D302BE">
        <w:t>- постановлением администрации</w:t>
      </w:r>
      <w:r w:rsidR="00075266" w:rsidRPr="00D302BE">
        <w:t xml:space="preserve"> Кинзельского сельсовета от 16.05.2013 №</w:t>
      </w:r>
      <w:r w:rsidR="00A97C2D">
        <w:t xml:space="preserve"> </w:t>
      </w:r>
      <w:r w:rsidR="00075266" w:rsidRPr="00D302BE">
        <w:t>66</w:t>
      </w:r>
      <w:r w:rsidRPr="00D302BE">
        <w:t xml:space="preserve">-п «Об утверждении Порядка разработки, реализации и оценки эффективности муниципальных программ муниципального образования Красногвардейский район Оренбургской области»; </w:t>
      </w:r>
    </w:p>
    <w:p w:rsidR="00473EF6" w:rsidRDefault="00473EF6" w:rsidP="004D6C83">
      <w:pPr>
        <w:ind w:firstLine="543"/>
        <w:jc w:val="both"/>
      </w:pPr>
      <w:r>
        <w:t xml:space="preserve">- протоколом заседания бюджетной комиссии Оренбургской области по составлению проектировок основных параметров минимальных бюджетов на 2018 год муниципальных образований Красногвардейского района; </w:t>
      </w:r>
    </w:p>
    <w:p w:rsidR="00473EF6" w:rsidRDefault="00473EF6" w:rsidP="004D6C83">
      <w:pPr>
        <w:pStyle w:val="ab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иными нормативными правовыми актами, регулирующими бюджетные правоотношения, в том числе актами, устанавливающими расходные обязательства муниципального образования Красногвардейский район;</w:t>
      </w:r>
    </w:p>
    <w:p w:rsidR="00473EF6" w:rsidRDefault="00473EF6" w:rsidP="004D6C83">
      <w:pPr>
        <w:pStyle w:val="ab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- настоящим приказом.</w:t>
      </w:r>
    </w:p>
    <w:p w:rsidR="00473EF6" w:rsidRDefault="00473EF6" w:rsidP="004D6C83">
      <w:pPr>
        <w:pStyle w:val="ab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3. Планирование бюджетных ассигнований производится в соответствии с расходными обязате</w:t>
      </w:r>
      <w:r w:rsidR="00D06143">
        <w:rPr>
          <w:szCs w:val="28"/>
        </w:rPr>
        <w:t>льствами Кинзельского</w:t>
      </w:r>
      <w:r>
        <w:rPr>
          <w:szCs w:val="28"/>
        </w:rPr>
        <w:t xml:space="preserve"> сельсовета, исполнение которых осуществляется за счет средств местного бюджета, раздельно по бюджетным ассигнованиям на исполнение действующих и принимаемых расх</w:t>
      </w:r>
      <w:r w:rsidR="00D06143">
        <w:rPr>
          <w:szCs w:val="28"/>
        </w:rPr>
        <w:t>одных обязательств Кинзельского</w:t>
      </w:r>
      <w:r>
        <w:rPr>
          <w:szCs w:val="28"/>
        </w:rPr>
        <w:t xml:space="preserve"> сельсовета.</w:t>
      </w:r>
    </w:p>
    <w:p w:rsidR="00473EF6" w:rsidRDefault="00473EF6" w:rsidP="004D6C83">
      <w:pPr>
        <w:pStyle w:val="ab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 состав бюджетных ассигнований на исполнение действующих расх</w:t>
      </w:r>
      <w:r w:rsidR="00D06143">
        <w:rPr>
          <w:szCs w:val="28"/>
        </w:rPr>
        <w:t>одных обязательств Кинзельского</w:t>
      </w:r>
      <w:r>
        <w:rPr>
          <w:szCs w:val="28"/>
        </w:rPr>
        <w:t xml:space="preserve"> сельсовета включаются бюджетные ассигнования по перечню расходных обязатель</w:t>
      </w:r>
      <w:proofErr w:type="gramStart"/>
      <w:r>
        <w:rPr>
          <w:szCs w:val="28"/>
        </w:rPr>
        <w:t>ств св</w:t>
      </w:r>
      <w:proofErr w:type="gramEnd"/>
      <w:r>
        <w:rPr>
          <w:szCs w:val="28"/>
        </w:rPr>
        <w:t>ердловского сельсовета, обусловленных действующими нормативными правовыми актами, договорами (соглашениями), за исключением норм, действие которых истекает, приостановлено или предлагается (планируется) к приостановлению, признанию утратившими силу в 2018-2020 годах. При этом объем бюджетных ассигнований на исполнение действующих</w:t>
      </w:r>
      <w:r w:rsidR="008C049A">
        <w:rPr>
          <w:szCs w:val="28"/>
        </w:rPr>
        <w:t xml:space="preserve"> расходных обязательств Кинзельского</w:t>
      </w:r>
      <w:r>
        <w:rPr>
          <w:szCs w:val="28"/>
        </w:rPr>
        <w:t xml:space="preserve"> сельсовета  может рассчитываться с учетом индексации, если это предусмотрено данными нормативными правовыми актами, договорами (соглашениями).</w:t>
      </w:r>
    </w:p>
    <w:p w:rsidR="00473EF6" w:rsidRDefault="00473EF6" w:rsidP="004D6C83">
      <w:pPr>
        <w:pStyle w:val="ab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4. Бюджетные ассигнования планируются по видам в соответствии со статьей 69 Бюджетного кодекса Российской Федерации и рассчитываются с учетом положений статей 69.1, 70, 74.1, 78, 78.1, 79 Бюджетного кодекса Российской Федерации. В части применения целевых статей расходов районного бюджета следует учитывать следующее. Целевые статьи обеспечивают привязку бюджетных ассигнований к муниципальным программам муницип</w:t>
      </w:r>
      <w:r w:rsidR="008C049A">
        <w:rPr>
          <w:szCs w:val="28"/>
        </w:rPr>
        <w:t>ального образования Кинзельский</w:t>
      </w:r>
      <w:r>
        <w:rPr>
          <w:szCs w:val="28"/>
        </w:rPr>
        <w:t xml:space="preserve"> сельсовет Оренбургской области (далее – муниципальные программы) и не включенным в муниципальные программы направлениям деятельности участников бюджетного процесса. Перечень целевых статей утверждается в составе ведомственной структуры расходов бюджета решением о бюджете муниципального образования на очередной финансовый год и на плановый период. Перечень целевых статей расходов местного бюджета утверждён приказом финансового отдела администрации Красногвардейского района от 08.11.2016 №41/1-ОД (с изменениями и дополнениями). В случае необходимости внесения изменений в перечень целевых статей (включая изменение наименования) ответственный исполнитель программы представляет в финансовый отдел соответствующие предложения. Коды целевых статей для новых муниципальных программ присваиваются финансовым отделом при рассмотрении проекта программы, согласованного Отделом экономики в части наименования подпрограмм, задач, мероприятий. </w:t>
      </w:r>
    </w:p>
    <w:p w:rsidR="00473EF6" w:rsidRDefault="00473EF6" w:rsidP="004D6C83">
      <w:pPr>
        <w:pStyle w:val="ad"/>
        <w:spacing w:line="276" w:lineRule="auto"/>
        <w:ind w:firstLine="567"/>
        <w:rPr>
          <w:sz w:val="28"/>
          <w:szCs w:val="28"/>
        </w:rPr>
      </w:pPr>
      <w:bookmarkStart w:id="3" w:name="Par526"/>
      <w:bookmarkEnd w:id="3"/>
      <w:r>
        <w:rPr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 xml:space="preserve">Предельные объемы бюджетных ассигнований для главных распорядителей средств </w:t>
      </w:r>
      <w:r>
        <w:rPr>
          <w:sz w:val="28"/>
          <w:szCs w:val="28"/>
        </w:rPr>
        <w:t>местного бюджета</w:t>
      </w:r>
      <w:r>
        <w:rPr>
          <w:bCs/>
          <w:sz w:val="28"/>
          <w:szCs w:val="28"/>
        </w:rPr>
        <w:t xml:space="preserve"> на 2018-2020 годы определяются исходя из объемов бюджетных ассигнований, утвержденных решением о бюджете сельсовета на 2017 год </w:t>
      </w:r>
      <w:r>
        <w:rPr>
          <w:sz w:val="28"/>
          <w:szCs w:val="28"/>
        </w:rPr>
        <w:t>и на плановый период 2018 и 2019 годов</w:t>
      </w:r>
      <w:r>
        <w:rPr>
          <w:bCs/>
          <w:sz w:val="28"/>
          <w:szCs w:val="28"/>
        </w:rPr>
        <w:t xml:space="preserve">, с учетом прогнозного поступления доходов в местный бюджет, безвозмездных поступлений из районного и областного бюджета и с учетом </w:t>
      </w:r>
      <w:r>
        <w:rPr>
          <w:sz w:val="28"/>
          <w:szCs w:val="28"/>
        </w:rPr>
        <w:t>реализации мер по их оптимизации.</w:t>
      </w:r>
      <w:proofErr w:type="gramEnd"/>
    </w:p>
    <w:p w:rsidR="00473EF6" w:rsidRDefault="00473EF6" w:rsidP="004D6C83">
      <w:pPr>
        <w:ind w:firstLine="567"/>
        <w:jc w:val="both"/>
        <w:rPr>
          <w:bCs/>
        </w:rPr>
      </w:pPr>
      <w:r>
        <w:t>6. Местный бюджет на 2018 год и на плановый период 2019 и 2020 годов формируется на основе муни</w:t>
      </w:r>
      <w:r w:rsidR="008C049A">
        <w:t>ципальных программ Кинзельского</w:t>
      </w:r>
      <w:r>
        <w:t xml:space="preserve"> сельсовета и непрограммных расходов. Распределение бюджетных ассигнований формируется по муниципальным программам.</w:t>
      </w:r>
      <w:r>
        <w:rPr>
          <w:bCs/>
        </w:rPr>
        <w:t xml:space="preserve"> </w:t>
      </w:r>
    </w:p>
    <w:p w:rsidR="00473EF6" w:rsidRDefault="00473EF6" w:rsidP="004D6C83">
      <w:pPr>
        <w:ind w:firstLine="567"/>
        <w:jc w:val="both"/>
        <w:rPr>
          <w:bCs/>
        </w:rPr>
      </w:pPr>
      <w:r>
        <w:t>Расходы на реализацию мероприятий, включенных в муниципальные программы</w:t>
      </w:r>
      <w:r>
        <w:rPr>
          <w:bCs/>
        </w:rPr>
        <w:t xml:space="preserve"> </w:t>
      </w:r>
      <w:r w:rsidR="008C049A">
        <w:t>Кинзельского</w:t>
      </w:r>
      <w:r>
        <w:t xml:space="preserve"> сельсовета</w:t>
      </w:r>
      <w:r>
        <w:rPr>
          <w:bCs/>
        </w:rPr>
        <w:t xml:space="preserve">, определяются с учетом предельных объемов бюджетных ассигнований, доведенных до главных распорядителей средств местного  бюджета (ответственным исполнителям, соисполнителям, участникам </w:t>
      </w:r>
      <w:r>
        <w:t>муниципальных</w:t>
      </w:r>
      <w:r>
        <w:rPr>
          <w:bCs/>
        </w:rPr>
        <w:t xml:space="preserve"> программ), и необходимостью достижения целевых показателей установленных </w:t>
      </w:r>
      <w:r>
        <w:t>муниципальными</w:t>
      </w:r>
      <w:r>
        <w:rPr>
          <w:bCs/>
        </w:rPr>
        <w:t xml:space="preserve"> программами. </w:t>
      </w:r>
    </w:p>
    <w:p w:rsidR="00473EF6" w:rsidRDefault="00473EF6" w:rsidP="004D6C83">
      <w:pPr>
        <w:ind w:firstLine="567"/>
        <w:jc w:val="both"/>
        <w:rPr>
          <w:bCs/>
        </w:rPr>
      </w:pPr>
      <w:r>
        <w:rPr>
          <w:bCs/>
        </w:rPr>
        <w:t xml:space="preserve">Объемы бюджетных ассигнований на реализацию мероприятий </w:t>
      </w:r>
      <w:r>
        <w:t>муниципальных</w:t>
      </w:r>
      <w:r>
        <w:rPr>
          <w:bCs/>
        </w:rPr>
        <w:t xml:space="preserve"> программ планируются с учетом предполагаемых изменений в </w:t>
      </w:r>
      <w:r>
        <w:t>муниципальные</w:t>
      </w:r>
      <w:r>
        <w:rPr>
          <w:bCs/>
        </w:rPr>
        <w:t xml:space="preserve"> программы, направленных на достижение значений индикативных показателей. </w:t>
      </w:r>
    </w:p>
    <w:p w:rsidR="00473EF6" w:rsidRDefault="00473EF6" w:rsidP="004D6C83">
      <w:pPr>
        <w:ind w:firstLine="567"/>
        <w:jc w:val="both"/>
        <w:rPr>
          <w:bCs/>
        </w:rPr>
      </w:pPr>
      <w:r>
        <w:rPr>
          <w:bCs/>
        </w:rPr>
        <w:t xml:space="preserve">Непрограммные расходы планируются исходя из обеспечения расходных обязательств </w:t>
      </w:r>
      <w:r w:rsidR="008C049A">
        <w:t>Кинзельского</w:t>
      </w:r>
      <w:r>
        <w:t xml:space="preserve"> сельсовета</w:t>
      </w:r>
      <w:r>
        <w:rPr>
          <w:bCs/>
        </w:rPr>
        <w:t>, приоритетов развития и необходимости достижения результатов деятельности.</w:t>
      </w:r>
    </w:p>
    <w:p w:rsidR="00473EF6" w:rsidRDefault="00473EF6" w:rsidP="004D6C83">
      <w:pPr>
        <w:pStyle w:val="ab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7. В предельных объемах бюджетных ассигнований учтены расходы, отраженные в проекте закона Оренбургской области об областном бюджете на 2018 год и на плановый период 2019 и 2020 годов.</w:t>
      </w:r>
    </w:p>
    <w:p w:rsidR="00473EF6" w:rsidRDefault="00473EF6" w:rsidP="004D6C83">
      <w:pPr>
        <w:pStyle w:val="ab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8. Основными направлениями оптимизации расходов местного бюджета является сокращение расходов местного бюджета на закупку товаров, работ и услуг для муниципальных нужд, капитальных вложений в объекты муниципальной собственности.</w:t>
      </w:r>
    </w:p>
    <w:p w:rsidR="00473EF6" w:rsidRPr="008C049A" w:rsidRDefault="00473EF6" w:rsidP="004D6C83">
      <w:pPr>
        <w:pStyle w:val="ab"/>
        <w:spacing w:line="276" w:lineRule="auto"/>
        <w:ind w:firstLine="567"/>
        <w:jc w:val="both"/>
        <w:rPr>
          <w:szCs w:val="28"/>
        </w:rPr>
      </w:pPr>
      <w:r w:rsidRPr="008C049A">
        <w:rPr>
          <w:szCs w:val="28"/>
        </w:rPr>
        <w:t>При определении предельных объемов бюджетных ассигнований учитывается необходимость безусловного выполнения публичных обязательств перед населением сельсовета, а также реализации планов мероприятий, обеспечивающих решение задач, поставленных в Указах Президента Российской Федерации.</w:t>
      </w:r>
    </w:p>
    <w:p w:rsidR="00473EF6" w:rsidRDefault="00473EF6" w:rsidP="004D6C83">
      <w:pPr>
        <w:pStyle w:val="ab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9. При отсутствии возможностей для наращивания общего объема расходов местного бюджета </w:t>
      </w:r>
      <w:r>
        <w:rPr>
          <w:bCs/>
          <w:iCs/>
          <w:szCs w:val="28"/>
        </w:rPr>
        <w:t xml:space="preserve">органы местного самоуправления (главные распорядители средств районного бюджета), распределяя предельные </w:t>
      </w:r>
      <w:r>
        <w:rPr>
          <w:bCs/>
          <w:iCs/>
          <w:szCs w:val="28"/>
        </w:rPr>
        <w:lastRenderedPageBreak/>
        <w:t>объемы бюджетных ассигнований,</w:t>
      </w:r>
      <w:r>
        <w:rPr>
          <w:szCs w:val="28"/>
        </w:rPr>
        <w:t xml:space="preserve"> самостоятельно осуществляют распределение бюджетных ассигнований исходя из приоритета вышеуказанных направлений.</w:t>
      </w:r>
    </w:p>
    <w:p w:rsidR="00473EF6" w:rsidRDefault="00473EF6" w:rsidP="004D6C83">
      <w:pPr>
        <w:pStyle w:val="ab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10. Предельные объемы бюджетных ассигнований на исполнение расхо</w:t>
      </w:r>
      <w:r w:rsidR="008C049A">
        <w:rPr>
          <w:szCs w:val="28"/>
        </w:rPr>
        <w:t xml:space="preserve">дных обязательств  Кинзельского </w:t>
      </w:r>
      <w:r>
        <w:rPr>
          <w:szCs w:val="28"/>
        </w:rPr>
        <w:t xml:space="preserve"> сельсовета на 2018 год и на плановый период 2019 и 2020 годов определяется исходя из единых для всех субъектов бюджетного планирования подходов к формированию расходов местного бюджета с учетом следующих особенностей:</w:t>
      </w: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6"/>
        <w:gridCol w:w="6949"/>
      </w:tblGrid>
      <w:tr w:rsidR="00473EF6" w:rsidTr="00473EF6">
        <w:trPr>
          <w:trHeight w:val="2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Направление расходов районного бюджета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Формирование расходов районного бюджета</w:t>
            </w:r>
          </w:p>
        </w:tc>
      </w:tr>
    </w:tbl>
    <w:p w:rsidR="00473EF6" w:rsidRDefault="00473EF6" w:rsidP="004D6C83"/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6"/>
        <w:gridCol w:w="6949"/>
      </w:tblGrid>
      <w:tr w:rsidR="00473EF6" w:rsidTr="00473EF6">
        <w:trPr>
          <w:trHeight w:val="14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73EF6" w:rsidTr="00473E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работников органов местного самоуправления и казенных учреждений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ind w:firstLine="221"/>
              <w:jc w:val="both"/>
              <w:rPr>
                <w:szCs w:val="28"/>
              </w:rPr>
            </w:pPr>
            <w:r>
              <w:rPr>
                <w:szCs w:val="28"/>
              </w:rPr>
              <w:t>1. Расходы на оплату труда работников органов местного самоуправления планируются в соответствии с условиями оплаты труда, установленных нормативным</w:t>
            </w:r>
            <w:r w:rsidR="008C049A">
              <w:rPr>
                <w:szCs w:val="28"/>
              </w:rPr>
              <w:t>и правовыми актами Кинзельского</w:t>
            </w:r>
            <w:r>
              <w:rPr>
                <w:szCs w:val="28"/>
              </w:rPr>
              <w:t xml:space="preserve"> сельсовета без применения индексации на 2018 год и плановый период 2019-2020 годов. </w:t>
            </w:r>
          </w:p>
          <w:p w:rsidR="00473EF6" w:rsidRDefault="00473EF6" w:rsidP="004D6C83">
            <w:pPr>
              <w:pStyle w:val="ab"/>
              <w:spacing w:line="276" w:lineRule="auto"/>
              <w:ind w:firstLine="221"/>
              <w:jc w:val="both"/>
              <w:rPr>
                <w:rStyle w:val="a3"/>
                <w:color w:val="000000" w:themeColor="text1"/>
              </w:rPr>
            </w:pPr>
            <w:r>
              <w:rPr>
                <w:szCs w:val="28"/>
              </w:rPr>
              <w:t xml:space="preserve">2. Расходы на оплату труда работников, на которых не распространяется действие "Майских указов" Президента РФ в соответствии с нормами  установленными постановлением администрации района от 03.10.2017 года №734-п </w:t>
            </w:r>
            <w:hyperlink r:id="rId9" w:history="1">
              <w:r>
                <w:rPr>
                  <w:rStyle w:val="a3"/>
                  <w:color w:val="000000" w:themeColor="text1"/>
                  <w:szCs w:val="28"/>
                </w:rPr>
                <w:br/>
                <w:t>«Об индексации заработной платы работников муниципальных учреждений Красногвардейского района Оренбургской области</w:t>
              </w:r>
            </w:hyperlink>
            <w:r>
              <w:rPr>
                <w:rStyle w:val="a3"/>
                <w:color w:val="000000" w:themeColor="text1"/>
                <w:szCs w:val="28"/>
              </w:rPr>
              <w:t>».</w:t>
            </w:r>
          </w:p>
          <w:p w:rsidR="00473EF6" w:rsidRDefault="00473EF6" w:rsidP="004D6C83">
            <w:pPr>
              <w:pStyle w:val="ab"/>
              <w:spacing w:line="276" w:lineRule="auto"/>
              <w:ind w:firstLine="221"/>
              <w:jc w:val="both"/>
              <w:rPr>
                <w:rStyle w:val="a3"/>
                <w:color w:val="000000" w:themeColor="text1"/>
                <w:szCs w:val="28"/>
              </w:rPr>
            </w:pPr>
            <w:r>
              <w:rPr>
                <w:rStyle w:val="a3"/>
                <w:color w:val="000000" w:themeColor="text1"/>
                <w:szCs w:val="28"/>
              </w:rPr>
              <w:t xml:space="preserve">3. Расходы </w:t>
            </w:r>
            <w:r>
              <w:rPr>
                <w:color w:val="000000" w:themeColor="text1"/>
                <w:szCs w:val="28"/>
              </w:rPr>
              <w:t>на оплату труда работников,</w:t>
            </w:r>
            <w:r>
              <w:rPr>
                <w:rStyle w:val="a3"/>
                <w:color w:val="000000" w:themeColor="text1"/>
                <w:szCs w:val="28"/>
              </w:rPr>
              <w:t xml:space="preserve"> у которых заработная плата на уровне МРОТ из расчета МРОТ с 1 января 2018 года в размере 9489,0 рублей (без учета уральского коэффициента). </w:t>
            </w:r>
          </w:p>
          <w:p w:rsidR="00473EF6" w:rsidRDefault="00473EF6" w:rsidP="004D6C83">
            <w:pPr>
              <w:pStyle w:val="ab"/>
              <w:spacing w:line="276" w:lineRule="auto"/>
              <w:ind w:firstLine="221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Style w:val="a3"/>
                <w:color w:val="000000" w:themeColor="text1"/>
                <w:szCs w:val="28"/>
              </w:rPr>
              <w:t>4. Расходы на заработную плату работников, поименованных в "майских указах" Президента РФ с учетом достижения показателей установленных в «дорожных картах».</w:t>
            </w:r>
            <w:r>
              <w:rPr>
                <w:rStyle w:val="a3"/>
                <w:szCs w:val="28"/>
              </w:rPr>
              <w:t xml:space="preserve"> </w:t>
            </w:r>
          </w:p>
        </w:tc>
      </w:tr>
      <w:tr w:rsidR="00473EF6" w:rsidTr="00473E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Прочие выплаты работникам муниципальных </w:t>
            </w:r>
            <w:r>
              <w:rPr>
                <w:szCs w:val="28"/>
              </w:rPr>
              <w:lastRenderedPageBreak/>
              <w:t xml:space="preserve">казенных учреждений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Расходы планируются с учетом соблюдения сроков повышения квалификации, профессиональной переподготовки и стажировки работников, </w:t>
            </w:r>
            <w:r>
              <w:rPr>
                <w:szCs w:val="28"/>
              </w:rPr>
              <w:lastRenderedPageBreak/>
              <w:t>установленных законодательством, сокращения количества командировок, нормативных актов, регламентирующих выплаты компенсаций.</w:t>
            </w:r>
          </w:p>
        </w:tc>
      </w:tr>
      <w:tr w:rsidR="00473EF6" w:rsidTr="00473E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Предоставление социальных выплат гражданам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планируются исходя из прогнозируемой численности получателей мер социальной поддержки, размера выплат (или установленного порядка его определения), периодичности и расходов на доставку с учетом требований, установленных законодательством</w:t>
            </w:r>
          </w:p>
        </w:tc>
      </w:tr>
      <w:tr w:rsidR="00473EF6" w:rsidTr="00473E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Субвенции </w:t>
            </w:r>
            <w:r w:rsidR="00E67947">
              <w:rPr>
                <w:szCs w:val="28"/>
              </w:rPr>
              <w:t xml:space="preserve">сельского поселения Кинзельский </w:t>
            </w:r>
            <w:r>
              <w:rPr>
                <w:szCs w:val="28"/>
              </w:rPr>
              <w:t>сельсовет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Расходы планируются в соответствии с законами Оренбургской области, предусматривающими наделение органов местного самоуправления Оренбургской области отдельными государственными полномочиями, методиками расчета размера субвенции.</w:t>
            </w:r>
          </w:p>
        </w:tc>
      </w:tr>
      <w:tr w:rsidR="00473EF6" w:rsidTr="00473E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муниципального внутреннего долга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spacing w:after="200"/>
              <w:jc w:val="both"/>
            </w:pPr>
            <w:r>
              <w:t>Предельный объем расходов на обслуживание муниципального внутреннего долга муниципального</w:t>
            </w:r>
            <w:r w:rsidR="00E67947">
              <w:t xml:space="preserve"> образования Кинзельский</w:t>
            </w:r>
            <w:r>
              <w:t xml:space="preserve"> сельсовет и предоставление муниципальных гарантий на 2018 год и на плановый период 2019-2020 годов не планируется.</w:t>
            </w:r>
          </w:p>
        </w:tc>
      </w:tr>
      <w:tr w:rsidR="00473EF6" w:rsidTr="00473E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Формирование резервного фонда </w:t>
            </w:r>
            <w:r w:rsidR="00E67947">
              <w:rPr>
                <w:szCs w:val="28"/>
              </w:rPr>
              <w:t xml:space="preserve">Кинзельского </w:t>
            </w:r>
            <w:r>
              <w:rPr>
                <w:szCs w:val="28"/>
              </w:rPr>
              <w:t>сельсовета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3EF6" w:rsidRDefault="00473EF6" w:rsidP="004D6C83">
            <w:pPr>
              <w:pStyle w:val="ab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Расходы</w:t>
            </w:r>
            <w:r w:rsidR="00E67947">
              <w:rPr>
                <w:szCs w:val="28"/>
              </w:rPr>
              <w:t xml:space="preserve"> не</w:t>
            </w:r>
            <w:r>
              <w:rPr>
                <w:szCs w:val="28"/>
              </w:rPr>
              <w:t xml:space="preserve"> планируются исходя из утвержденных ассигнований</w:t>
            </w:r>
            <w:r w:rsidR="00E67947">
              <w:rPr>
                <w:szCs w:val="28"/>
              </w:rPr>
              <w:t xml:space="preserve"> бюджета сельсовета на 2018 год и на плановый период 2019 и 2020</w:t>
            </w:r>
            <w:r>
              <w:rPr>
                <w:szCs w:val="28"/>
              </w:rPr>
              <w:t xml:space="preserve"> годов.</w:t>
            </w:r>
          </w:p>
        </w:tc>
      </w:tr>
    </w:tbl>
    <w:p w:rsidR="00473EF6" w:rsidRDefault="00473EF6" w:rsidP="004D6C8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73EF6" w:rsidRDefault="00473EF6" w:rsidP="004D6C83">
      <w:pPr>
        <w:ind w:firstLine="567"/>
        <w:jc w:val="both"/>
      </w:pPr>
      <w:r>
        <w:t xml:space="preserve">11. Общий объем расходов местного бюджета формируется с учетом прогнозируемых </w:t>
      </w:r>
      <w:proofErr w:type="gramStart"/>
      <w:r>
        <w:t>объемах</w:t>
      </w:r>
      <w:proofErr w:type="gramEnd"/>
      <w:r>
        <w:t xml:space="preserve"> собственных доходов местного бюджета и безвозмездных поступлений из других бюджетов бюджетной системы. </w:t>
      </w:r>
    </w:p>
    <w:p w:rsidR="00473EF6" w:rsidRDefault="00473EF6" w:rsidP="004D6C83">
      <w:pPr>
        <w:ind w:firstLine="851"/>
        <w:jc w:val="both"/>
      </w:pPr>
    </w:p>
    <w:p w:rsidR="00473EF6" w:rsidRDefault="00473EF6" w:rsidP="004D6C83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3EF6" w:rsidRDefault="00473EF6" w:rsidP="004D6C83"/>
    <w:p w:rsidR="00A239EF" w:rsidRDefault="00A239EF" w:rsidP="004D6C83">
      <w:pPr>
        <w:shd w:val="clear" w:color="auto" w:fill="FFFFFF"/>
        <w:jc w:val="left"/>
      </w:pPr>
    </w:p>
    <w:sectPr w:rsidR="00A239EF" w:rsidSect="0099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C58"/>
    <w:multiLevelType w:val="hybridMultilevel"/>
    <w:tmpl w:val="2A22D7FC"/>
    <w:lvl w:ilvl="0" w:tplc="94505FE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15"/>
    <w:rsid w:val="00075266"/>
    <w:rsid w:val="002E55EE"/>
    <w:rsid w:val="00305D4D"/>
    <w:rsid w:val="00324C6B"/>
    <w:rsid w:val="00337395"/>
    <w:rsid w:val="003F2015"/>
    <w:rsid w:val="00452F25"/>
    <w:rsid w:val="0046620B"/>
    <w:rsid w:val="00473EF6"/>
    <w:rsid w:val="004856AC"/>
    <w:rsid w:val="004D4DB7"/>
    <w:rsid w:val="004D6C83"/>
    <w:rsid w:val="004F4CFE"/>
    <w:rsid w:val="004F6E4F"/>
    <w:rsid w:val="00504901"/>
    <w:rsid w:val="005C4839"/>
    <w:rsid w:val="005C7270"/>
    <w:rsid w:val="005D3D6D"/>
    <w:rsid w:val="007A63A6"/>
    <w:rsid w:val="00883310"/>
    <w:rsid w:val="00890059"/>
    <w:rsid w:val="008C049A"/>
    <w:rsid w:val="00915A51"/>
    <w:rsid w:val="00993FDD"/>
    <w:rsid w:val="009D20D0"/>
    <w:rsid w:val="009D2ADE"/>
    <w:rsid w:val="00A239EF"/>
    <w:rsid w:val="00A97C2D"/>
    <w:rsid w:val="00AE3101"/>
    <w:rsid w:val="00BD6225"/>
    <w:rsid w:val="00C50318"/>
    <w:rsid w:val="00D06143"/>
    <w:rsid w:val="00D302BE"/>
    <w:rsid w:val="00E16A63"/>
    <w:rsid w:val="00E252B3"/>
    <w:rsid w:val="00E34101"/>
    <w:rsid w:val="00E67947"/>
    <w:rsid w:val="00F456D0"/>
    <w:rsid w:val="00F4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B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6620B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Body Text"/>
    <w:basedOn w:val="a"/>
    <w:link w:val="a5"/>
    <w:semiHidden/>
    <w:unhideWhenUsed/>
    <w:rsid w:val="00AE3101"/>
    <w:pPr>
      <w:spacing w:line="240" w:lineRule="auto"/>
      <w:jc w:val="left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E3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3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10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73EF6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473EF6"/>
    <w:pPr>
      <w:spacing w:line="240" w:lineRule="auto"/>
    </w:pPr>
    <w:rPr>
      <w:rFonts w:eastAsia="Times New Roman"/>
      <w:lang w:eastAsia="ru-RU"/>
    </w:rPr>
  </w:style>
  <w:style w:type="character" w:customStyle="1" w:styleId="aa">
    <w:name w:val="Название Знак"/>
    <w:basedOn w:val="a0"/>
    <w:link w:val="a9"/>
    <w:rsid w:val="00473E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73EF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473EF6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73E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ЭЭГ"/>
    <w:basedOn w:val="a"/>
    <w:rsid w:val="00473EF6"/>
    <w:pPr>
      <w:spacing w:line="360" w:lineRule="auto"/>
      <w:ind w:firstLine="720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B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6620B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Body Text"/>
    <w:basedOn w:val="a"/>
    <w:link w:val="a5"/>
    <w:semiHidden/>
    <w:unhideWhenUsed/>
    <w:rsid w:val="00AE3101"/>
    <w:pPr>
      <w:spacing w:line="240" w:lineRule="auto"/>
      <w:jc w:val="left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E3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3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10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73EF6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473EF6"/>
    <w:pPr>
      <w:spacing w:line="240" w:lineRule="auto"/>
    </w:pPr>
    <w:rPr>
      <w:rFonts w:eastAsia="Times New Roman"/>
      <w:lang w:eastAsia="ru-RU"/>
    </w:rPr>
  </w:style>
  <w:style w:type="character" w:customStyle="1" w:styleId="aa">
    <w:name w:val="Название Знак"/>
    <w:basedOn w:val="a0"/>
    <w:link w:val="a9"/>
    <w:rsid w:val="00473E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73EF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473EF6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73E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ЭЭГ"/>
    <w:basedOn w:val="a"/>
    <w:rsid w:val="00473EF6"/>
    <w:pPr>
      <w:spacing w:line="360" w:lineRule="auto"/>
      <w:ind w:firstLine="720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ser\Downloads\&#1087;&#1086;&#1089;&#1090;&#1072;&#1085;&#1086;&#1074;&#1083;&#1077;&#1085;&#1080;&#1077;%2095%20-&#1087;%20&#1084;&#1077;&#1090;&#1086;&#1076;&#1080;&#1082;&#1072;%20&#1092;&#1086;&#1088;&#1084;&#1080;&#1088;&#1086;&#1074;&#1072;&#1085;&#1080;&#1103;%20&#1073;&#1102;&#1076;&#1078;&#1077;&#1090;&#1072;%20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293500.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293500.100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457175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40</cp:revision>
  <cp:lastPrinted>2017-11-17T06:52:00Z</cp:lastPrinted>
  <dcterms:created xsi:type="dcterms:W3CDTF">2016-11-07T07:32:00Z</dcterms:created>
  <dcterms:modified xsi:type="dcterms:W3CDTF">2017-11-17T06:52:00Z</dcterms:modified>
</cp:coreProperties>
</file>