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FB3ADB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E7573D">
        <w:rPr>
          <w:rFonts w:ascii="Times New Roman" w:hAnsi="Times New Roman"/>
          <w:sz w:val="26"/>
          <w:szCs w:val="26"/>
        </w:rPr>
        <w:t>.</w:t>
      </w:r>
      <w:r w:rsidR="00725FBC">
        <w:rPr>
          <w:rFonts w:ascii="Times New Roman" w:hAnsi="Times New Roman"/>
          <w:sz w:val="26"/>
          <w:szCs w:val="26"/>
        </w:rPr>
        <w:t>12</w:t>
      </w:r>
      <w:r w:rsidR="008024B0">
        <w:rPr>
          <w:rFonts w:ascii="Times New Roman" w:hAnsi="Times New Roman"/>
          <w:sz w:val="26"/>
          <w:szCs w:val="26"/>
        </w:rPr>
        <w:t>.2021</w:t>
      </w:r>
      <w:r w:rsidR="00B05AEF" w:rsidRPr="00230B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="00B05AEF" w:rsidRPr="00230B8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№ 125</w:t>
      </w:r>
      <w:r w:rsidR="00B05AEF" w:rsidRPr="00230B84">
        <w:rPr>
          <w:rFonts w:ascii="Times New Roman" w:hAnsi="Times New Roman"/>
          <w:sz w:val="26"/>
          <w:szCs w:val="26"/>
        </w:rPr>
        <w:t>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</w:t>
      </w:r>
      <w:r w:rsidR="00175A8B">
        <w:rPr>
          <w:rFonts w:ascii="Times New Roman" w:hAnsi="Times New Roman" w:cs="Times New Roman"/>
          <w:spacing w:val="11"/>
          <w:sz w:val="26"/>
          <w:szCs w:val="26"/>
        </w:rPr>
        <w:t>23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175A8B">
        <w:rPr>
          <w:rFonts w:ascii="Times New Roman" w:hAnsi="Times New Roman" w:cs="Times New Roman"/>
          <w:spacing w:val="11"/>
          <w:sz w:val="26"/>
          <w:szCs w:val="26"/>
        </w:rPr>
        <w:t>7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 xml:space="preserve"> годы</w:t>
      </w:r>
      <w:r w:rsidR="00092AEA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</w:t>
      </w:r>
      <w:r w:rsidRPr="00175A8B">
        <w:rPr>
          <w:rFonts w:ascii="Times New Roman" w:eastAsia="Calibri" w:hAnsi="Times New Roman" w:cs="Times New Roman"/>
          <w:sz w:val="26"/>
          <w:szCs w:val="26"/>
        </w:rPr>
        <w:t xml:space="preserve">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</w:t>
      </w:r>
      <w:r w:rsidR="00175A8B" w:rsidRPr="00175A8B">
        <w:rPr>
          <w:rFonts w:ascii="Times New Roman" w:eastAsia="Calibri" w:hAnsi="Times New Roman" w:cs="Times New Roman"/>
          <w:sz w:val="26"/>
          <w:szCs w:val="26"/>
        </w:rPr>
        <w:t xml:space="preserve">от 02.08.2019 г. № 83-п </w:t>
      </w:r>
      <w:r w:rsidRPr="00175A8B">
        <w:rPr>
          <w:rFonts w:ascii="Times New Roman" w:eastAsia="Calibri" w:hAnsi="Times New Roman" w:cs="Times New Roman"/>
          <w:sz w:val="26"/>
          <w:szCs w:val="26"/>
        </w:rPr>
        <w:t>«</w:t>
      </w:r>
      <w:r w:rsidRPr="00175A8B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proofErr w:type="gramEnd"/>
      <w:r w:rsidRPr="00175A8B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</w:t>
      </w:r>
      <w:r w:rsidRPr="006D1E18">
        <w:rPr>
          <w:rFonts w:ascii="Times New Roman" w:hAnsi="Times New Roman" w:cs="Times New Roman"/>
          <w:sz w:val="26"/>
          <w:szCs w:val="26"/>
        </w:rPr>
        <w:t xml:space="preserve"> программ  муниципального образования Кинзельский сельсовет Красногвардейского района Оренбургской области»: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1. </w:t>
      </w:r>
      <w:r w:rsidR="00175A8B">
        <w:rPr>
          <w:rFonts w:ascii="Times New Roman" w:hAnsi="Times New Roman" w:cs="Times New Roman"/>
          <w:sz w:val="25"/>
          <w:szCs w:val="25"/>
        </w:rPr>
        <w:t>Утвердить</w:t>
      </w:r>
      <w:r w:rsidR="00175A8B" w:rsidRPr="005A25B5">
        <w:rPr>
          <w:rFonts w:ascii="Times New Roman" w:hAnsi="Times New Roman" w:cs="Times New Roman"/>
          <w:sz w:val="25"/>
          <w:szCs w:val="25"/>
        </w:rPr>
        <w:t xml:space="preserve"> </w:t>
      </w:r>
      <w:r w:rsidR="00175A8B" w:rsidRPr="000E4137">
        <w:rPr>
          <w:rFonts w:ascii="Times New Roman" w:hAnsi="Times New Roman" w:cs="Times New Roman"/>
          <w:sz w:val="25"/>
          <w:szCs w:val="25"/>
        </w:rPr>
        <w:t>программ</w:t>
      </w:r>
      <w:r w:rsidR="00175A8B">
        <w:rPr>
          <w:rFonts w:ascii="Times New Roman" w:hAnsi="Times New Roman" w:cs="Times New Roman"/>
          <w:sz w:val="25"/>
          <w:szCs w:val="25"/>
        </w:rPr>
        <w:t>у</w:t>
      </w:r>
      <w:r w:rsidR="00175A8B" w:rsidRPr="000E4137">
        <w:rPr>
          <w:rFonts w:ascii="Times New Roman" w:hAnsi="Times New Roman" w:cs="Times New Roman"/>
          <w:sz w:val="25"/>
          <w:szCs w:val="25"/>
        </w:rPr>
        <w:t xml:space="preserve"> 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</w:t>
      </w:r>
      <w:r w:rsidR="00175A8B">
        <w:rPr>
          <w:rFonts w:ascii="Times New Roman" w:hAnsi="Times New Roman" w:cs="Times New Roman"/>
          <w:spacing w:val="11"/>
          <w:sz w:val="26"/>
          <w:szCs w:val="26"/>
        </w:rPr>
        <w:t>23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175A8B">
        <w:rPr>
          <w:rFonts w:ascii="Times New Roman" w:hAnsi="Times New Roman" w:cs="Times New Roman"/>
          <w:spacing w:val="11"/>
          <w:sz w:val="26"/>
          <w:szCs w:val="26"/>
        </w:rPr>
        <w:t>7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 xml:space="preserve"> годы</w:t>
      </w:r>
      <w:r w:rsidR="00175A8B">
        <w:rPr>
          <w:rFonts w:ascii="Times New Roman" w:hAnsi="Times New Roman" w:cs="Times New Roman"/>
          <w:sz w:val="26"/>
          <w:szCs w:val="26"/>
        </w:rPr>
        <w:t>»</w:t>
      </w:r>
      <w:r w:rsidRPr="006D1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6D1E18">
        <w:rPr>
          <w:rFonts w:ascii="Times New Roman" w:hAnsi="Times New Roman" w:cs="Times New Roman"/>
          <w:sz w:val="26"/>
          <w:szCs w:val="26"/>
        </w:rPr>
        <w:t>.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</w:t>
      </w:r>
      <w:r w:rsidR="00990AA3">
        <w:rPr>
          <w:rFonts w:ascii="Times New Roman" w:hAnsi="Times New Roman" w:cs="Times New Roman"/>
          <w:sz w:val="26"/>
          <w:szCs w:val="26"/>
        </w:rPr>
        <w:t>ает в силу с 01.01.2023г.</w:t>
      </w:r>
      <w:r w:rsidRPr="006D1E18">
        <w:rPr>
          <w:rFonts w:ascii="Times New Roman" w:hAnsi="Times New Roman" w:cs="Times New Roman"/>
          <w:sz w:val="26"/>
          <w:szCs w:val="26"/>
        </w:rPr>
        <w:t>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F26A98" w:rsidRPr="006D1E18" w:rsidRDefault="00F26A98" w:rsidP="00F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D1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447874" w:rsidRDefault="00F26A98" w:rsidP="00F26A98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</w:t>
      </w:r>
      <w:r w:rsidRPr="00230B84">
        <w:rPr>
          <w:rFonts w:ascii="Times New Roman" w:hAnsi="Times New Roman"/>
          <w:sz w:val="26"/>
          <w:szCs w:val="26"/>
        </w:rPr>
        <w:t xml:space="preserve">                </w:t>
      </w: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A8B" w:rsidRDefault="00175A8B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A8B" w:rsidRDefault="00175A8B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Pr="00814444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отдел экономики, прокурору района.</w:t>
      </w: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83A8E" w:rsidRDefault="00383A8E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175A8B" w:rsidRDefault="00175A8B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175A8B" w:rsidRDefault="00175A8B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175A8B" w:rsidRDefault="00175A8B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175A8B" w:rsidRDefault="00175A8B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FB3ADB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22.12.2021 № 125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990AA3" w:rsidP="00990AA3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A8E" w:rsidRPr="00230B84" w:rsidRDefault="00383A8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383A8E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83A8E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2023 -2027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FA7573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2970,6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FA7573" w:rsidRDefault="00383A8E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584,2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FA7573" w:rsidRDefault="00383A8E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596,6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FA7573" w:rsidRDefault="00383A8E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596,6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A71EEA" w:rsidRDefault="00383A8E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94EDA"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596,6</w:t>
            </w:r>
            <w:r w:rsidR="00394EDA" w:rsidRPr="00A71EEA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383A8E" w:rsidP="006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7391D" w:rsidRPr="00A71E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02BBE">
              <w:rPr>
                <w:rFonts w:ascii="Times New Roman" w:hAnsi="Times New Roman" w:cs="Times New Roman"/>
                <w:sz w:val="26"/>
                <w:szCs w:val="26"/>
              </w:rPr>
              <w:t>596,6</w:t>
            </w:r>
            <w:r w:rsidR="00E7391D" w:rsidRPr="00235A5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FA7573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402BBE">
        <w:rPr>
          <w:rFonts w:ascii="Times New Roman" w:hAnsi="Times New Roman" w:cs="Times New Roman"/>
          <w:sz w:val="26"/>
          <w:szCs w:val="26"/>
        </w:rPr>
        <w:t>2970,6</w:t>
      </w:r>
      <w:r w:rsidRPr="00FA757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FA7573">
        <w:rPr>
          <w:rFonts w:ascii="Times New Roman" w:hAnsi="Times New Roman" w:cs="Times New Roman"/>
          <w:sz w:val="26"/>
          <w:szCs w:val="26"/>
        </w:rPr>
        <w:t>тыс. рублей</w:t>
      </w:r>
      <w:r w:rsidRPr="00FA7573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FA7573" w:rsidRDefault="00383A8E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год- </w:t>
      </w:r>
      <w:r w:rsidR="00402BBE">
        <w:rPr>
          <w:rFonts w:ascii="Times New Roman" w:hAnsi="Times New Roman" w:cs="Times New Roman"/>
          <w:sz w:val="26"/>
          <w:szCs w:val="26"/>
        </w:rPr>
        <w:t>584,2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83A8E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02BBE">
        <w:rPr>
          <w:rFonts w:ascii="Times New Roman" w:hAnsi="Times New Roman" w:cs="Times New Roman"/>
          <w:sz w:val="26"/>
          <w:szCs w:val="26"/>
        </w:rPr>
        <w:t>596,6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83A8E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02BBE">
        <w:rPr>
          <w:rFonts w:ascii="Times New Roman" w:hAnsi="Times New Roman" w:cs="Times New Roman"/>
          <w:sz w:val="26"/>
          <w:szCs w:val="26"/>
        </w:rPr>
        <w:t>596,6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A71EEA" w:rsidRDefault="00383A8E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394EDA" w:rsidRPr="00FA75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02BBE">
        <w:rPr>
          <w:rFonts w:ascii="Times New Roman" w:hAnsi="Times New Roman" w:cs="Times New Roman"/>
          <w:sz w:val="26"/>
          <w:szCs w:val="26"/>
        </w:rPr>
        <w:t>596,6</w:t>
      </w:r>
      <w:r w:rsidR="00394EDA" w:rsidRPr="00A71EEA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5A51" w:rsidRDefault="00383A8E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2752B6" w:rsidRPr="00A71EE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02BBE">
        <w:rPr>
          <w:rFonts w:ascii="Times New Roman" w:hAnsi="Times New Roman" w:cs="Times New Roman"/>
          <w:sz w:val="26"/>
          <w:szCs w:val="26"/>
        </w:rPr>
        <w:t>596,6</w:t>
      </w:r>
      <w:r w:rsidR="00DE04F8" w:rsidRPr="00235A51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A51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</w:t>
      </w:r>
      <w:r w:rsidRPr="00230B84">
        <w:rPr>
          <w:rFonts w:ascii="Times New Roman" w:hAnsi="Times New Roman" w:cs="Times New Roman"/>
          <w:sz w:val="26"/>
          <w:szCs w:val="26"/>
        </w:rPr>
        <w:t>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383A8E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394EDA" w:rsidRPr="0034624B" w:rsidRDefault="00D36574" w:rsidP="003462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9"/>
      <w:bookmarkEnd w:id="0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81"/>
      <w:bookmarkEnd w:id="1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34624B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34624B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34624B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34624B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34624B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34624B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34624B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294"/>
            <w:bookmarkStart w:id="3" w:name="Par311"/>
            <w:bookmarkEnd w:id="2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Кинзельский сельсовет Красногвардейского </w:t>
            </w:r>
            <w:r w:rsidR="0034624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района Оренбургской области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3462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381"/>
      <w:bookmarkEnd w:id="4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91"/>
            <w:bookmarkEnd w:id="5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4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34624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ргской области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34624B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34624B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</w:t>
      </w:r>
    </w:p>
    <w:p w:rsidR="003253EE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34624B">
        <w:rPr>
          <w:rFonts w:ascii="Times New Roman" w:hAnsi="Times New Roman" w:cs="Times New Roman"/>
          <w:spacing w:val="11"/>
          <w:sz w:val="26"/>
          <w:szCs w:val="26"/>
        </w:rPr>
        <w:t xml:space="preserve">ргской области </w:t>
      </w:r>
      <w:proofErr w:type="gramStart"/>
      <w:r w:rsidR="0034624B">
        <w:rPr>
          <w:rFonts w:ascii="Times New Roman" w:hAnsi="Times New Roman" w:cs="Times New Roman"/>
          <w:spacing w:val="11"/>
          <w:sz w:val="26"/>
          <w:szCs w:val="26"/>
        </w:rPr>
        <w:t>на</w:t>
      </w:r>
      <w:proofErr w:type="gramEnd"/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620"/>
      <w:bookmarkEnd w:id="7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34624B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34624B" w:rsidRDefault="0034624B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34624B" w:rsidRDefault="0034624B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346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346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34624B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</w:t>
            </w:r>
            <w:r w:rsidR="0034624B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ргской области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4A3E05" w:rsidP="004A3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4A3E05" w:rsidP="00977A3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4A3E0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596,6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4A3E05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4A3E05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4A3E05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4A3E05" w:rsidP="00977A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4A3E05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596,6</w:t>
            </w:r>
          </w:p>
        </w:tc>
      </w:tr>
    </w:tbl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3462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472"/>
      <w:bookmarkEnd w:id="8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9" w:name="Par481"/>
            <w:bookmarkEnd w:id="9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2" w:type="dxa"/>
        <w:tblLook w:val="00A0"/>
      </w:tblPr>
      <w:tblGrid>
        <w:gridCol w:w="5588"/>
      </w:tblGrid>
      <w:tr w:rsidR="00394EDA" w:rsidRPr="00377ACB" w:rsidTr="00163608">
        <w:tc>
          <w:tcPr>
            <w:tcW w:w="5588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0" w:name="Par963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FB3A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F26A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483D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34624B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8"/>
        <w:gridCol w:w="377"/>
        <w:gridCol w:w="1041"/>
        <w:gridCol w:w="1701"/>
        <w:gridCol w:w="1991"/>
        <w:gridCol w:w="277"/>
        <w:gridCol w:w="2242"/>
        <w:gridCol w:w="2127"/>
        <w:gridCol w:w="79"/>
      </w:tblGrid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FA7573" w:rsidRDefault="004A3E0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2970,6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3462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ргской области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34624B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34624B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4A3E0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2970,6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  <w:trHeight w:val="1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34624B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34624B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4A3E05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2970,6</w:t>
            </w:r>
          </w:p>
        </w:tc>
      </w:tr>
      <w:tr w:rsidR="00394EDA" w:rsidRPr="00377ACB" w:rsidTr="003253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45"/>
          <w:jc w:val="center"/>
        </w:trPr>
        <w:tc>
          <w:tcPr>
            <w:tcW w:w="5328" w:type="dxa"/>
            <w:gridSpan w:val="4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0107D6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B3AD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11" w:name="_GoBack"/>
            <w:bookmarkEnd w:id="11"/>
            <w:r w:rsidR="007A65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483D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733" w:type="dxa"/>
            <w:gridSpan w:val="3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25" w:type="dxa"/>
            <w:gridSpan w:val="4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377ACB" w:rsidRDefault="00394EDA" w:rsidP="00A34707">
      <w:pPr>
        <w:jc w:val="center"/>
        <w:rPr>
          <w:rFonts w:cs="Times New Roman"/>
          <w:color w:val="FF0000"/>
        </w:rPr>
      </w:pPr>
    </w:p>
    <w:sectPr w:rsidR="00394EDA" w:rsidRPr="00377ACB" w:rsidSect="003253E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AE" w:rsidRDefault="006A75A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75AE" w:rsidRDefault="006A75A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AE" w:rsidRDefault="006A75A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75AE" w:rsidRDefault="006A75A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48EAA224"/>
    <w:lvl w:ilvl="0" w:tplc="F0C6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B032065E"/>
    <w:lvl w:ilvl="0" w:tplc="A3D6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02522"/>
    <w:rsid w:val="00002558"/>
    <w:rsid w:val="000107D6"/>
    <w:rsid w:val="000109FE"/>
    <w:rsid w:val="00012B68"/>
    <w:rsid w:val="00014F4C"/>
    <w:rsid w:val="0001566F"/>
    <w:rsid w:val="000251E5"/>
    <w:rsid w:val="00025BEB"/>
    <w:rsid w:val="00027B2D"/>
    <w:rsid w:val="00031DCF"/>
    <w:rsid w:val="00032DA6"/>
    <w:rsid w:val="00034F5D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86C2B"/>
    <w:rsid w:val="000906EE"/>
    <w:rsid w:val="00092AEA"/>
    <w:rsid w:val="00093886"/>
    <w:rsid w:val="00093B2F"/>
    <w:rsid w:val="0009753C"/>
    <w:rsid w:val="000A113F"/>
    <w:rsid w:val="000A5C45"/>
    <w:rsid w:val="000A5D95"/>
    <w:rsid w:val="000A7B23"/>
    <w:rsid w:val="000B2581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4343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26B5E"/>
    <w:rsid w:val="0013508E"/>
    <w:rsid w:val="00140617"/>
    <w:rsid w:val="00140A41"/>
    <w:rsid w:val="001420DB"/>
    <w:rsid w:val="00147B85"/>
    <w:rsid w:val="00147F8C"/>
    <w:rsid w:val="00151212"/>
    <w:rsid w:val="001529EC"/>
    <w:rsid w:val="00153FAC"/>
    <w:rsid w:val="0015554B"/>
    <w:rsid w:val="001575D8"/>
    <w:rsid w:val="00160F51"/>
    <w:rsid w:val="00163608"/>
    <w:rsid w:val="00163C7A"/>
    <w:rsid w:val="00164DC6"/>
    <w:rsid w:val="00171CDC"/>
    <w:rsid w:val="00173188"/>
    <w:rsid w:val="00175101"/>
    <w:rsid w:val="00175A8B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9C0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2200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35728"/>
    <w:rsid w:val="00235A51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341C"/>
    <w:rsid w:val="00266261"/>
    <w:rsid w:val="00267004"/>
    <w:rsid w:val="002700A1"/>
    <w:rsid w:val="002752B6"/>
    <w:rsid w:val="0028111F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8C4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53EE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624B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3A8E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33C"/>
    <w:rsid w:val="00402AE6"/>
    <w:rsid w:val="00402BBE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0B69"/>
    <w:rsid w:val="0047190D"/>
    <w:rsid w:val="004744A4"/>
    <w:rsid w:val="00476FC3"/>
    <w:rsid w:val="0048177E"/>
    <w:rsid w:val="00482930"/>
    <w:rsid w:val="00483D13"/>
    <w:rsid w:val="00484DF1"/>
    <w:rsid w:val="00485CAD"/>
    <w:rsid w:val="004A3E05"/>
    <w:rsid w:val="004A50F8"/>
    <w:rsid w:val="004A57C0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09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1566"/>
    <w:rsid w:val="00602F83"/>
    <w:rsid w:val="00604A75"/>
    <w:rsid w:val="00604DAB"/>
    <w:rsid w:val="006055F5"/>
    <w:rsid w:val="0060694D"/>
    <w:rsid w:val="00613661"/>
    <w:rsid w:val="006225F2"/>
    <w:rsid w:val="006251A0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67D39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A75AE"/>
    <w:rsid w:val="006B1132"/>
    <w:rsid w:val="006B1FE7"/>
    <w:rsid w:val="006B23C0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5FBC"/>
    <w:rsid w:val="007279F5"/>
    <w:rsid w:val="00731EB9"/>
    <w:rsid w:val="007324AE"/>
    <w:rsid w:val="007409C3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563D9"/>
    <w:rsid w:val="00762E47"/>
    <w:rsid w:val="007644BC"/>
    <w:rsid w:val="0076750B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A6553"/>
    <w:rsid w:val="007B3296"/>
    <w:rsid w:val="007B6FC3"/>
    <w:rsid w:val="007B7849"/>
    <w:rsid w:val="007C1D95"/>
    <w:rsid w:val="007D2888"/>
    <w:rsid w:val="007D2AFB"/>
    <w:rsid w:val="007D341B"/>
    <w:rsid w:val="007D71B6"/>
    <w:rsid w:val="007D755D"/>
    <w:rsid w:val="007D7C07"/>
    <w:rsid w:val="007E03F9"/>
    <w:rsid w:val="007E0BA8"/>
    <w:rsid w:val="007E13E2"/>
    <w:rsid w:val="007E14CB"/>
    <w:rsid w:val="007E1F8A"/>
    <w:rsid w:val="007E7FF6"/>
    <w:rsid w:val="007F4968"/>
    <w:rsid w:val="00800BC3"/>
    <w:rsid w:val="008024B0"/>
    <w:rsid w:val="00807EA4"/>
    <w:rsid w:val="00814444"/>
    <w:rsid w:val="0082186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94F2B"/>
    <w:rsid w:val="008A2131"/>
    <w:rsid w:val="008A25B1"/>
    <w:rsid w:val="008A4E73"/>
    <w:rsid w:val="008B3E36"/>
    <w:rsid w:val="008C013B"/>
    <w:rsid w:val="008C2C89"/>
    <w:rsid w:val="008C300A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43A60"/>
    <w:rsid w:val="00944E57"/>
    <w:rsid w:val="009518DB"/>
    <w:rsid w:val="00954DAE"/>
    <w:rsid w:val="00966B0E"/>
    <w:rsid w:val="00972C22"/>
    <w:rsid w:val="00976B63"/>
    <w:rsid w:val="00977A3A"/>
    <w:rsid w:val="0098124C"/>
    <w:rsid w:val="009819F3"/>
    <w:rsid w:val="0098208C"/>
    <w:rsid w:val="009860A6"/>
    <w:rsid w:val="009875F4"/>
    <w:rsid w:val="00990AA3"/>
    <w:rsid w:val="00992190"/>
    <w:rsid w:val="00992711"/>
    <w:rsid w:val="009945A4"/>
    <w:rsid w:val="00995C38"/>
    <w:rsid w:val="00997C73"/>
    <w:rsid w:val="009A19CF"/>
    <w:rsid w:val="009A5796"/>
    <w:rsid w:val="009B21F3"/>
    <w:rsid w:val="009B4428"/>
    <w:rsid w:val="009C5C9F"/>
    <w:rsid w:val="009C760E"/>
    <w:rsid w:val="009C7B40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EEA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1A7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D5D"/>
    <w:rsid w:val="00AD50EA"/>
    <w:rsid w:val="00AD72D5"/>
    <w:rsid w:val="00AE2DA7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0234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6CDB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2FBE"/>
    <w:rsid w:val="00B84D99"/>
    <w:rsid w:val="00B9188D"/>
    <w:rsid w:val="00B9317F"/>
    <w:rsid w:val="00B938BB"/>
    <w:rsid w:val="00B93A19"/>
    <w:rsid w:val="00B953F5"/>
    <w:rsid w:val="00BA0C99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76A2D"/>
    <w:rsid w:val="00C7762F"/>
    <w:rsid w:val="00C81455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360A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69FD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0657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130E"/>
    <w:rsid w:val="00E42CA9"/>
    <w:rsid w:val="00E46F3F"/>
    <w:rsid w:val="00E511B7"/>
    <w:rsid w:val="00E56D05"/>
    <w:rsid w:val="00E57467"/>
    <w:rsid w:val="00E62D15"/>
    <w:rsid w:val="00E7268E"/>
    <w:rsid w:val="00E7391D"/>
    <w:rsid w:val="00E7573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976BA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B6CA1"/>
    <w:rsid w:val="00EB70EA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A07"/>
    <w:rsid w:val="00F26A98"/>
    <w:rsid w:val="00F26C77"/>
    <w:rsid w:val="00F301C4"/>
    <w:rsid w:val="00F33119"/>
    <w:rsid w:val="00F34EC5"/>
    <w:rsid w:val="00F35284"/>
    <w:rsid w:val="00F35775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A7573"/>
    <w:rsid w:val="00FB0AEA"/>
    <w:rsid w:val="00FB31F9"/>
    <w:rsid w:val="00FB3ADB"/>
    <w:rsid w:val="00FB3C86"/>
    <w:rsid w:val="00FB4BFF"/>
    <w:rsid w:val="00FB54CE"/>
    <w:rsid w:val="00FB6936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8E76-5852-4118-9821-9D06D9CD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45</cp:revision>
  <cp:lastPrinted>2021-11-19T07:45:00Z</cp:lastPrinted>
  <dcterms:created xsi:type="dcterms:W3CDTF">2020-02-05T07:19:00Z</dcterms:created>
  <dcterms:modified xsi:type="dcterms:W3CDTF">2021-12-24T09:44:00Z</dcterms:modified>
</cp:coreProperties>
</file>