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73" w:rsidRDefault="00912973" w:rsidP="0072276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85800" cy="9525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73" w:rsidRDefault="00912973" w:rsidP="0072276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12973" w:rsidRDefault="00912973" w:rsidP="0072276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912973" w:rsidRDefault="00912973" w:rsidP="00722760">
      <w:pPr>
        <w:pStyle w:val="a6"/>
        <w:jc w:val="center"/>
        <w:rPr>
          <w:rFonts w:ascii="Times New Roman" w:hAnsi="Times New Roman"/>
        </w:rPr>
      </w:pPr>
    </w:p>
    <w:p w:rsidR="00912973" w:rsidRDefault="00912973" w:rsidP="007227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12973" w:rsidRDefault="00912973" w:rsidP="007227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EB2" w:rsidRDefault="00F42EB2" w:rsidP="007227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EB2" w:rsidRDefault="00F42EB2" w:rsidP="007227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973" w:rsidRPr="00C4528C" w:rsidRDefault="00912973" w:rsidP="007227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B6ADE">
        <w:rPr>
          <w:rFonts w:ascii="Times New Roman" w:hAnsi="Times New Roman"/>
          <w:sz w:val="28"/>
          <w:szCs w:val="28"/>
        </w:rPr>
        <w:t>9</w:t>
      </w:r>
      <w:r w:rsidR="00F42EB2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2016</w:t>
      </w:r>
      <w:r w:rsidR="00F42EB2">
        <w:rPr>
          <w:rFonts w:ascii="Times New Roman" w:hAnsi="Times New Roman"/>
          <w:sz w:val="28"/>
          <w:szCs w:val="28"/>
        </w:rPr>
        <w:t xml:space="preserve"> года </w:t>
      </w:r>
      <w:r w:rsidRPr="00C4528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28C">
        <w:rPr>
          <w:rFonts w:ascii="Times New Roman" w:hAnsi="Times New Roman"/>
          <w:sz w:val="28"/>
          <w:szCs w:val="28"/>
        </w:rPr>
        <w:t xml:space="preserve">        № </w:t>
      </w:r>
      <w:r w:rsidR="008B6ADE">
        <w:rPr>
          <w:rFonts w:ascii="Times New Roman" w:hAnsi="Times New Roman"/>
          <w:sz w:val="28"/>
          <w:szCs w:val="28"/>
        </w:rPr>
        <w:t>9</w:t>
      </w:r>
      <w:r w:rsidR="00F42EB2">
        <w:rPr>
          <w:rFonts w:ascii="Times New Roman" w:hAnsi="Times New Roman"/>
          <w:sz w:val="28"/>
          <w:szCs w:val="28"/>
        </w:rPr>
        <w:t>9</w:t>
      </w:r>
      <w:r w:rsidRPr="00C4528C">
        <w:rPr>
          <w:rFonts w:ascii="Times New Roman" w:hAnsi="Times New Roman"/>
          <w:sz w:val="28"/>
          <w:szCs w:val="28"/>
        </w:rPr>
        <w:t>-п</w:t>
      </w:r>
    </w:p>
    <w:p w:rsidR="00912973" w:rsidRPr="00C4528C" w:rsidRDefault="00912973" w:rsidP="007227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722760" w:rsidRDefault="00722760" w:rsidP="00722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688" w:rsidRDefault="00BB1688" w:rsidP="00722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973">
        <w:rPr>
          <w:rFonts w:ascii="Times New Roman" w:hAnsi="Times New Roman" w:cs="Times New Roman"/>
          <w:sz w:val="28"/>
          <w:szCs w:val="28"/>
        </w:rPr>
        <w:t xml:space="preserve">О </w:t>
      </w:r>
      <w:r w:rsidR="008B6ADE">
        <w:rPr>
          <w:rFonts w:ascii="Times New Roman" w:hAnsi="Times New Roman" w:cs="Times New Roman"/>
          <w:sz w:val="28"/>
          <w:szCs w:val="28"/>
        </w:rPr>
        <w:t>введении</w:t>
      </w:r>
      <w:r w:rsidRPr="009129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</w:t>
      </w:r>
      <w:r w:rsidR="00912973" w:rsidRPr="00912973">
        <w:rPr>
          <w:rFonts w:ascii="Times New Roman" w:hAnsi="Times New Roman" w:cs="Times New Roman"/>
          <w:sz w:val="28"/>
          <w:szCs w:val="28"/>
        </w:rPr>
        <w:t>разования Кинзельский сельсовет</w:t>
      </w:r>
      <w:r w:rsidR="008B6ADE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</w:t>
      </w:r>
    </w:p>
    <w:p w:rsidR="00767D7F" w:rsidRPr="00912973" w:rsidRDefault="00767D7F" w:rsidP="00722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973" w:rsidRDefault="008B6ADE" w:rsidP="00F06E8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 постановлением Правительства Оренбургской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</w:t>
      </w:r>
      <w:r w:rsidR="00767D7F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04 августа 2016 года № 414-ук «О введении на территории Оренбургской области режима повышенной готовности»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</w:t>
      </w:r>
      <w:r w:rsidR="00A7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D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инзельский сельсовет</w:t>
      </w:r>
      <w:r w:rsidR="00A73D48">
        <w:rPr>
          <w:rFonts w:ascii="Times New Roman" w:hAnsi="Times New Roman" w:cs="Times New Roman"/>
          <w:sz w:val="28"/>
          <w:szCs w:val="28"/>
        </w:rPr>
        <w:t xml:space="preserve"> Красногвардейского района Оренбургской области и в связи с неблагоприятными погодными условиями (порывистый ветер, ураган</w:t>
      </w:r>
      <w:proofErr w:type="gramEnd"/>
      <w:r w:rsidR="00A73D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3D48">
        <w:rPr>
          <w:rFonts w:ascii="Times New Roman" w:hAnsi="Times New Roman" w:cs="Times New Roman"/>
          <w:sz w:val="28"/>
          <w:szCs w:val="28"/>
        </w:rPr>
        <w:t>высокие температуры воздуха), создавшими угрозу безопасности жизнедеятельности населения:</w:t>
      </w:r>
      <w:proofErr w:type="gramEnd"/>
    </w:p>
    <w:p w:rsidR="00A73D48" w:rsidRPr="00A73D48" w:rsidRDefault="00A73D48" w:rsidP="00A73D48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D48">
        <w:rPr>
          <w:rFonts w:ascii="Times New Roman" w:hAnsi="Times New Roman" w:cs="Times New Roman"/>
          <w:sz w:val="28"/>
          <w:szCs w:val="28"/>
        </w:rPr>
        <w:t>Ввести с 09 августа 2016 года на территории Кинзельского сельсовета режим повышенной готовности.</w:t>
      </w:r>
    </w:p>
    <w:p w:rsidR="00A73D48" w:rsidRPr="003E102E" w:rsidRDefault="00A73D48" w:rsidP="003E102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 xml:space="preserve">Повысить эффективность деятельности рабочих групп добровольных пожарных формирований, работников социального обслуживания населения в период </w:t>
      </w:r>
      <w:r w:rsidR="003E102E" w:rsidRPr="003E102E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готовности.</w:t>
      </w:r>
    </w:p>
    <w:p w:rsidR="003E102E" w:rsidRDefault="003E102E" w:rsidP="003E102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подворный обход населения с целью предупреждения об удалении, сборе сухой растительности на прилегающей территории в целях пожарной безопасности.</w:t>
      </w:r>
    </w:p>
    <w:p w:rsidR="003E102E" w:rsidRDefault="003E102E" w:rsidP="003E102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МУП МХКП «Старт»,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 «Кинзелька», учреждениям образования, здравоохранения, владельцам частных домовладений  принять меры по предупреждению возможных чрезвычайных ситуаций, вызванных неблагоприятными погодными условиями (порывистый ветер, ураган, высокие температуры воздуха), создавшими угрозу безопасности жизнедеятельности населения, а также оказанию помощи пострадавшим гражданам. </w:t>
      </w:r>
    </w:p>
    <w:p w:rsidR="003E102E" w:rsidRDefault="00BB1688" w:rsidP="003E102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767D7F">
        <w:rPr>
          <w:rFonts w:ascii="Times New Roman" w:hAnsi="Times New Roman" w:cs="Times New Roman"/>
          <w:sz w:val="28"/>
          <w:szCs w:val="28"/>
        </w:rPr>
        <w:t xml:space="preserve"> и подлежит обнародованию</w:t>
      </w:r>
      <w:r w:rsidR="00722760" w:rsidRPr="003E102E">
        <w:rPr>
          <w:rFonts w:ascii="Times New Roman" w:hAnsi="Times New Roman" w:cs="Times New Roman"/>
          <w:sz w:val="28"/>
          <w:szCs w:val="28"/>
        </w:rPr>
        <w:t>.</w:t>
      </w:r>
    </w:p>
    <w:p w:rsidR="00BB1688" w:rsidRPr="003E102E" w:rsidRDefault="003E102E" w:rsidP="003E102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02E">
        <w:rPr>
          <w:rFonts w:ascii="Times New Roman" w:hAnsi="Times New Roman" w:cs="Times New Roman"/>
          <w:sz w:val="28"/>
          <w:szCs w:val="28"/>
        </w:rPr>
        <w:t>К</w:t>
      </w:r>
      <w:r w:rsidR="00BB1688" w:rsidRPr="003E102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BB1688" w:rsidRPr="003E10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2EB2" w:rsidRDefault="00BB1688" w:rsidP="00722760">
      <w:pPr>
        <w:tabs>
          <w:tab w:val="right" w:pos="900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D7F" w:rsidRDefault="00767D7F" w:rsidP="00722760">
      <w:pPr>
        <w:tabs>
          <w:tab w:val="right" w:pos="900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2BA" w:rsidRPr="00B7028A" w:rsidRDefault="008632BA" w:rsidP="00722760">
      <w:pPr>
        <w:tabs>
          <w:tab w:val="right" w:pos="900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EB2" w:rsidRDefault="00F42EB2" w:rsidP="00722760">
      <w:pPr>
        <w:tabs>
          <w:tab w:val="right" w:pos="900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67D7F">
        <w:rPr>
          <w:rFonts w:ascii="Times New Roman" w:hAnsi="Times New Roman" w:cs="Times New Roman"/>
          <w:sz w:val="28"/>
          <w:szCs w:val="28"/>
        </w:rPr>
        <w:t>г</w:t>
      </w:r>
      <w:r w:rsidR="00BB1688" w:rsidRPr="00B702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1688" w:rsidRPr="00B7028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B1688" w:rsidRDefault="00767D7F" w:rsidP="00722760">
      <w:pPr>
        <w:tabs>
          <w:tab w:val="right" w:pos="900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2EB2">
        <w:rPr>
          <w:rFonts w:ascii="Times New Roman" w:hAnsi="Times New Roman" w:cs="Times New Roman"/>
          <w:sz w:val="28"/>
          <w:szCs w:val="28"/>
        </w:rPr>
        <w:t>пециалист</w:t>
      </w:r>
      <w:r w:rsidR="00BB1688" w:rsidRPr="00B702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16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688" w:rsidRPr="00B70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E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688" w:rsidRPr="00B7028A">
        <w:rPr>
          <w:rFonts w:ascii="Times New Roman" w:hAnsi="Times New Roman" w:cs="Times New Roman"/>
          <w:sz w:val="28"/>
          <w:szCs w:val="28"/>
        </w:rPr>
        <w:t xml:space="preserve">     </w:t>
      </w:r>
      <w:r w:rsidR="00F42EB2">
        <w:rPr>
          <w:rFonts w:ascii="Times New Roman" w:hAnsi="Times New Roman" w:cs="Times New Roman"/>
          <w:sz w:val="28"/>
          <w:szCs w:val="28"/>
        </w:rPr>
        <w:t>Л.А. Скрылева</w:t>
      </w:r>
      <w:r w:rsidR="00BB1688" w:rsidRPr="00B7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88" w:rsidRDefault="00BB1688" w:rsidP="00722760">
      <w:pPr>
        <w:tabs>
          <w:tab w:val="right" w:pos="900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688" w:rsidRDefault="00BB1688" w:rsidP="00722760">
      <w:pPr>
        <w:tabs>
          <w:tab w:val="right" w:pos="900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688" w:rsidRDefault="00BB1688" w:rsidP="00722760">
      <w:pPr>
        <w:tabs>
          <w:tab w:val="right" w:pos="900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688" w:rsidRPr="00055503" w:rsidRDefault="008632BA" w:rsidP="00722760">
      <w:pPr>
        <w:tabs>
          <w:tab w:val="right" w:pos="900"/>
          <w:tab w:val="right" w:pos="10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503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BB1688" w:rsidRPr="00055503">
        <w:rPr>
          <w:rFonts w:ascii="Times New Roman" w:hAnsi="Times New Roman" w:cs="Times New Roman"/>
          <w:sz w:val="24"/>
          <w:szCs w:val="24"/>
        </w:rPr>
        <w:t>в дело, администрации района,</w:t>
      </w:r>
      <w:r w:rsidRPr="00055503">
        <w:rPr>
          <w:rFonts w:ascii="Times New Roman" w:hAnsi="Times New Roman" w:cs="Times New Roman"/>
          <w:sz w:val="24"/>
          <w:szCs w:val="24"/>
        </w:rPr>
        <w:t xml:space="preserve"> </w:t>
      </w:r>
      <w:r w:rsidR="00767D7F">
        <w:rPr>
          <w:rFonts w:ascii="Times New Roman" w:hAnsi="Times New Roman" w:cs="Times New Roman"/>
          <w:sz w:val="24"/>
          <w:szCs w:val="24"/>
        </w:rPr>
        <w:t>руководителям организаций, на стенды для обнародования</w:t>
      </w:r>
      <w:r w:rsidR="00055503" w:rsidRPr="00055503">
        <w:rPr>
          <w:rFonts w:ascii="Times New Roman" w:hAnsi="Times New Roman" w:cs="Times New Roman"/>
          <w:sz w:val="24"/>
          <w:szCs w:val="24"/>
        </w:rPr>
        <w:t>,</w:t>
      </w:r>
      <w:r w:rsidR="00BB1688" w:rsidRPr="00055503">
        <w:rPr>
          <w:rFonts w:ascii="Times New Roman" w:hAnsi="Times New Roman" w:cs="Times New Roman"/>
          <w:sz w:val="24"/>
          <w:szCs w:val="24"/>
        </w:rPr>
        <w:t xml:space="preserve"> прокурору района.</w:t>
      </w:r>
    </w:p>
    <w:p w:rsidR="00F42EB2" w:rsidRDefault="00F42EB2" w:rsidP="000555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42EB2" w:rsidSect="00F42E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754"/>
    <w:multiLevelType w:val="hybridMultilevel"/>
    <w:tmpl w:val="2434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7BB0"/>
    <w:multiLevelType w:val="hybridMultilevel"/>
    <w:tmpl w:val="571C4E02"/>
    <w:lvl w:ilvl="0" w:tplc="2772C81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191863"/>
    <w:multiLevelType w:val="hybridMultilevel"/>
    <w:tmpl w:val="190C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A6B04"/>
    <w:multiLevelType w:val="hybridMultilevel"/>
    <w:tmpl w:val="E404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688"/>
    <w:rsid w:val="00055503"/>
    <w:rsid w:val="001753B0"/>
    <w:rsid w:val="002F2F37"/>
    <w:rsid w:val="003E102E"/>
    <w:rsid w:val="006E059D"/>
    <w:rsid w:val="00722760"/>
    <w:rsid w:val="00767D7F"/>
    <w:rsid w:val="007F18B7"/>
    <w:rsid w:val="008632BA"/>
    <w:rsid w:val="008B6ADE"/>
    <w:rsid w:val="00912973"/>
    <w:rsid w:val="00A73D48"/>
    <w:rsid w:val="00A9452E"/>
    <w:rsid w:val="00BB1688"/>
    <w:rsid w:val="00BE154C"/>
    <w:rsid w:val="00E30983"/>
    <w:rsid w:val="00F06E87"/>
    <w:rsid w:val="00F42EB2"/>
    <w:rsid w:val="00F7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2E"/>
  </w:style>
  <w:style w:type="paragraph" w:styleId="1">
    <w:name w:val="heading 1"/>
    <w:basedOn w:val="a"/>
    <w:next w:val="a"/>
    <w:link w:val="10"/>
    <w:qFormat/>
    <w:rsid w:val="00BB16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6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B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8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297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12973"/>
  </w:style>
  <w:style w:type="paragraph" w:styleId="a8">
    <w:name w:val="Body Text"/>
    <w:basedOn w:val="a"/>
    <w:link w:val="a9"/>
    <w:rsid w:val="0005550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055503"/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8</cp:revision>
  <cp:lastPrinted>2016-08-09T11:45:00Z</cp:lastPrinted>
  <dcterms:created xsi:type="dcterms:W3CDTF">2016-08-03T04:32:00Z</dcterms:created>
  <dcterms:modified xsi:type="dcterms:W3CDTF">2016-08-09T11:47:00Z</dcterms:modified>
</cp:coreProperties>
</file>